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A4708" w14:textId="587E516B" w:rsidR="0039449B" w:rsidRDefault="0039449B">
      <w:pPr>
        <w:tabs>
          <w:tab w:val="center" w:pos="4536"/>
          <w:tab w:val="right" w:pos="8280"/>
          <w:tab w:val="right" w:pos="9639"/>
        </w:tabs>
        <w:ind w:right="2"/>
        <w:rPr>
          <w:rFonts w:ascii="Times New Roman" w:hAnsi="Times New Roman"/>
          <w:b/>
          <w:bCs/>
          <w:sz w:val="24"/>
          <w:szCs w:val="24"/>
          <w:lang w:val="en-US"/>
        </w:rPr>
      </w:pPr>
      <w:bookmarkStart w:id="0" w:name="OLE_LINK1"/>
      <w:bookmarkStart w:id="1" w:name="OLE_LINK2"/>
      <w:r>
        <w:rPr>
          <w:rFonts w:ascii="Times New Roman" w:hAnsi="Times New Roman"/>
          <w:b/>
          <w:bCs/>
          <w:sz w:val="24"/>
          <w:szCs w:val="24"/>
        </w:rPr>
        <w:t>3GPP TSG RAN WG1 #10</w:t>
      </w:r>
      <w:r w:rsidR="00CD04C0">
        <w:rPr>
          <w:rFonts w:ascii="Times New Roman" w:hAnsi="Times New Roman"/>
          <w:b/>
          <w:bCs/>
          <w:sz w:val="24"/>
          <w:szCs w:val="24"/>
        </w:rPr>
        <w:t>4</w:t>
      </w:r>
      <w:r w:rsidR="0035522B">
        <w:rPr>
          <w:rFonts w:ascii="Times New Roman" w:hAnsi="Times New Roman"/>
          <w:b/>
          <w:bCs/>
          <w:sz w:val="24"/>
          <w:szCs w:val="24"/>
          <w:lang w:val="en-US"/>
        </w:rPr>
        <w:t>e</w:t>
      </w:r>
      <w:r>
        <w:rPr>
          <w:rFonts w:ascii="Times New Roman" w:hAnsi="Times New Roman"/>
          <w:b/>
          <w:bCs/>
          <w:sz w:val="24"/>
          <w:szCs w:val="24"/>
        </w:rPr>
        <w:tab/>
      </w:r>
      <w:r>
        <w:rPr>
          <w:rFonts w:ascii="Times New Roman" w:hAnsi="Times New Roman"/>
          <w:b/>
          <w:bCs/>
          <w:sz w:val="24"/>
          <w:szCs w:val="24"/>
        </w:rPr>
        <w:tab/>
      </w:r>
      <w:r>
        <w:rPr>
          <w:rFonts w:ascii="Times New Roman" w:hAnsi="Times New Roman" w:hint="eastAsia"/>
          <w:b/>
          <w:bCs/>
          <w:sz w:val="24"/>
          <w:szCs w:val="24"/>
          <w:lang w:val="en-US"/>
        </w:rPr>
        <w:t xml:space="preserve">                               </w:t>
      </w:r>
      <w:r>
        <w:rPr>
          <w:rFonts w:ascii="Times New Roman" w:hAnsi="Times New Roman" w:hint="eastAsia"/>
          <w:b/>
          <w:bCs/>
          <w:sz w:val="24"/>
          <w:szCs w:val="24"/>
        </w:rPr>
        <w:t>R1-</w:t>
      </w:r>
      <w:r w:rsidR="00045230">
        <w:rPr>
          <w:rFonts w:ascii="Times New Roman" w:hAnsi="Times New Roman"/>
          <w:b/>
          <w:bCs/>
          <w:sz w:val="24"/>
          <w:szCs w:val="24"/>
        </w:rPr>
        <w:t>2100866</w:t>
      </w:r>
    </w:p>
    <w:p w14:paraId="04D3DE0B" w14:textId="6261E5B7" w:rsidR="0039449B" w:rsidRDefault="0039449B">
      <w:pPr>
        <w:tabs>
          <w:tab w:val="center" w:pos="4536"/>
          <w:tab w:val="right" w:pos="9072"/>
        </w:tabs>
        <w:rPr>
          <w:rFonts w:ascii="Times New Roman" w:eastAsia="MS Mincho" w:hAnsi="Times New Roman"/>
          <w:b/>
          <w:bCs/>
          <w:sz w:val="24"/>
          <w:szCs w:val="24"/>
          <w:lang w:eastAsia="ja-JP"/>
        </w:rPr>
      </w:pPr>
      <w:r>
        <w:rPr>
          <w:rFonts w:ascii="Times New Roman" w:eastAsia="MS Mincho" w:hAnsi="Times New Roman"/>
          <w:b/>
          <w:bCs/>
          <w:sz w:val="24"/>
          <w:szCs w:val="24"/>
          <w:lang w:eastAsia="ja-JP"/>
        </w:rPr>
        <w:t xml:space="preserve">e-Meeting, </w:t>
      </w:r>
      <w:r w:rsidR="004905FE">
        <w:rPr>
          <w:rFonts w:ascii="Times New Roman" w:eastAsia="MS Mincho" w:hAnsi="Times New Roman"/>
          <w:b/>
          <w:bCs/>
          <w:sz w:val="24"/>
          <w:szCs w:val="24"/>
          <w:lang w:eastAsia="ja-JP"/>
        </w:rPr>
        <w:t>Jan</w:t>
      </w:r>
      <w:r>
        <w:rPr>
          <w:rFonts w:ascii="Times New Roman" w:eastAsia="MS Mincho" w:hAnsi="Times New Roman"/>
          <w:b/>
          <w:bCs/>
          <w:sz w:val="24"/>
          <w:szCs w:val="24"/>
          <w:lang w:eastAsia="ja-JP"/>
        </w:rPr>
        <w:t xml:space="preserve"> </w:t>
      </w:r>
      <w:r w:rsidR="00F27558">
        <w:rPr>
          <w:rFonts w:ascii="Times New Roman" w:eastAsia="MS Mincho" w:hAnsi="Times New Roman"/>
          <w:b/>
          <w:bCs/>
          <w:sz w:val="24"/>
          <w:szCs w:val="24"/>
          <w:lang w:eastAsia="ja-JP"/>
        </w:rPr>
        <w:t>2</w:t>
      </w:r>
      <w:r w:rsidR="004905FE">
        <w:rPr>
          <w:rFonts w:ascii="Times New Roman" w:eastAsia="MS Mincho" w:hAnsi="Times New Roman"/>
          <w:b/>
          <w:bCs/>
          <w:sz w:val="24"/>
          <w:szCs w:val="24"/>
          <w:lang w:eastAsia="ja-JP"/>
        </w:rPr>
        <w:t>5</w:t>
      </w:r>
      <w:r>
        <w:rPr>
          <w:rFonts w:ascii="Times New Roman" w:eastAsia="MS Mincho" w:hAnsi="Times New Roman"/>
          <w:b/>
          <w:bCs/>
          <w:sz w:val="24"/>
          <w:szCs w:val="24"/>
          <w:vertAlign w:val="superscript"/>
          <w:lang w:eastAsia="ja-JP"/>
        </w:rPr>
        <w:t>th</w:t>
      </w:r>
      <w:r>
        <w:rPr>
          <w:rFonts w:ascii="Times New Roman" w:eastAsia="MS Mincho" w:hAnsi="Times New Roman"/>
          <w:b/>
          <w:bCs/>
          <w:sz w:val="24"/>
          <w:szCs w:val="24"/>
          <w:lang w:eastAsia="ja-JP"/>
        </w:rPr>
        <w:t xml:space="preserve"> – </w:t>
      </w:r>
      <w:r w:rsidR="004905FE">
        <w:rPr>
          <w:rFonts w:ascii="Times New Roman" w:eastAsia="MS Mincho" w:hAnsi="Times New Roman"/>
          <w:b/>
          <w:bCs/>
          <w:sz w:val="24"/>
          <w:szCs w:val="24"/>
          <w:lang w:eastAsia="ja-JP"/>
        </w:rPr>
        <w:t>Feb</w:t>
      </w:r>
      <w:r>
        <w:rPr>
          <w:rFonts w:ascii="Times New Roman" w:eastAsia="MS Mincho" w:hAnsi="Times New Roman"/>
          <w:b/>
          <w:bCs/>
          <w:sz w:val="24"/>
          <w:szCs w:val="24"/>
          <w:lang w:eastAsia="ja-JP"/>
        </w:rPr>
        <w:t xml:space="preserve"> </w:t>
      </w:r>
      <w:r w:rsidR="00B45F9A">
        <w:rPr>
          <w:rFonts w:ascii="Times New Roman" w:eastAsia="MS Mincho" w:hAnsi="Times New Roman"/>
          <w:b/>
          <w:bCs/>
          <w:sz w:val="24"/>
          <w:szCs w:val="24"/>
          <w:lang w:eastAsia="ja-JP"/>
        </w:rPr>
        <w:t>5</w:t>
      </w:r>
      <w:r>
        <w:rPr>
          <w:rFonts w:ascii="Times New Roman" w:eastAsia="MS Mincho" w:hAnsi="Times New Roman"/>
          <w:b/>
          <w:bCs/>
          <w:sz w:val="24"/>
          <w:szCs w:val="24"/>
          <w:vertAlign w:val="superscript"/>
          <w:lang w:eastAsia="ja-JP"/>
        </w:rPr>
        <w:t>th</w:t>
      </w:r>
      <w:r>
        <w:rPr>
          <w:rFonts w:ascii="Times New Roman" w:eastAsia="MS Mincho" w:hAnsi="Times New Roman"/>
          <w:b/>
          <w:bCs/>
          <w:sz w:val="24"/>
          <w:szCs w:val="24"/>
          <w:lang w:eastAsia="ja-JP"/>
        </w:rPr>
        <w:t>, 202</w:t>
      </w:r>
      <w:r w:rsidR="00280C9C">
        <w:rPr>
          <w:rFonts w:ascii="Times New Roman" w:eastAsia="MS Mincho" w:hAnsi="Times New Roman"/>
          <w:b/>
          <w:bCs/>
          <w:sz w:val="24"/>
          <w:szCs w:val="24"/>
          <w:lang w:eastAsia="ja-JP"/>
        </w:rPr>
        <w:t>1</w:t>
      </w:r>
    </w:p>
    <w:p w14:paraId="4EFA0132" w14:textId="77777777" w:rsidR="0039449B" w:rsidRPr="0035522B" w:rsidRDefault="0039449B">
      <w:pPr>
        <w:pStyle w:val="TdocHeader2"/>
        <w:rPr>
          <w:rFonts w:ascii="Times New Roman" w:hAnsi="Times New Roman"/>
          <w:sz w:val="24"/>
          <w:szCs w:val="24"/>
        </w:rPr>
      </w:pPr>
    </w:p>
    <w:p w14:paraId="680CB3A7" w14:textId="77777777" w:rsidR="0039449B" w:rsidRDefault="0039449B">
      <w:pPr>
        <w:pStyle w:val="TdocHeader2"/>
        <w:rPr>
          <w:rFonts w:ascii="Times New Roman" w:eastAsia="SimSun" w:hAnsi="Times New Roman"/>
          <w:sz w:val="24"/>
          <w:szCs w:val="24"/>
          <w:lang w:val="en-US" w:eastAsia="zh-CN"/>
        </w:rPr>
      </w:pPr>
      <w:r>
        <w:rPr>
          <w:rFonts w:ascii="Times New Roman" w:hAnsi="Times New Roman"/>
          <w:sz w:val="24"/>
          <w:szCs w:val="24"/>
          <w:lang w:val="en-US"/>
        </w:rPr>
        <w:t xml:space="preserve">Source: </w:t>
      </w:r>
      <w:r>
        <w:rPr>
          <w:rFonts w:ascii="Times New Roman" w:hAnsi="Times New Roman"/>
          <w:sz w:val="24"/>
          <w:szCs w:val="24"/>
          <w:lang w:val="en-US"/>
        </w:rPr>
        <w:tab/>
      </w:r>
      <w:r w:rsidR="0035522B">
        <w:rPr>
          <w:rFonts w:ascii="Times New Roman" w:eastAsia="SimSun" w:hAnsi="Times New Roman"/>
          <w:sz w:val="24"/>
          <w:szCs w:val="24"/>
          <w:lang w:val="en-US" w:eastAsia="zh-CN"/>
        </w:rPr>
        <w:t>Sony</w:t>
      </w:r>
    </w:p>
    <w:p w14:paraId="4A54FB5D" w14:textId="72E1F9DF" w:rsidR="0039449B" w:rsidRDefault="0039449B">
      <w:pPr>
        <w:pStyle w:val="TdocHeader2"/>
        <w:rPr>
          <w:rFonts w:ascii="Times New Roman" w:hAnsi="Times New Roman"/>
          <w:sz w:val="24"/>
          <w:szCs w:val="24"/>
          <w:lang w:val="en-US" w:eastAsia="zh-CN"/>
        </w:rPr>
      </w:pPr>
      <w:r>
        <w:rPr>
          <w:rFonts w:ascii="Times New Roman" w:hAnsi="Times New Roman"/>
          <w:sz w:val="24"/>
          <w:szCs w:val="24"/>
          <w:lang w:val="en-US"/>
        </w:rPr>
        <w:t>Title:</w:t>
      </w:r>
      <w:r>
        <w:rPr>
          <w:rFonts w:ascii="Times New Roman" w:hAnsi="Times New Roman"/>
          <w:sz w:val="24"/>
          <w:szCs w:val="24"/>
          <w:lang w:val="en-US"/>
        </w:rPr>
        <w:tab/>
      </w:r>
      <w:r w:rsidR="00280C9C">
        <w:rPr>
          <w:rFonts w:ascii="Times New Roman" w:hAnsi="Times New Roman"/>
          <w:sz w:val="24"/>
          <w:szCs w:val="24"/>
          <w:lang w:val="en-US"/>
        </w:rPr>
        <w:t>P</w:t>
      </w:r>
      <w:r w:rsidR="00A36D8E">
        <w:rPr>
          <w:rFonts w:ascii="Times New Roman" w:hAnsi="Times New Roman"/>
          <w:sz w:val="24"/>
          <w:szCs w:val="24"/>
          <w:lang w:val="en-US"/>
        </w:rPr>
        <w:t>aging enhancements</w:t>
      </w:r>
      <w:r w:rsidR="00280C9C">
        <w:rPr>
          <w:rFonts w:ascii="Times New Roman" w:hAnsi="Times New Roman"/>
          <w:sz w:val="24"/>
          <w:szCs w:val="24"/>
          <w:lang w:val="en-US"/>
        </w:rPr>
        <w:t xml:space="preserve"> for IDLE/INACTIVE</w:t>
      </w:r>
    </w:p>
    <w:p w14:paraId="393BF5A1" w14:textId="305904E3" w:rsidR="0039449B" w:rsidRPr="00280C9C" w:rsidRDefault="0039449B">
      <w:pPr>
        <w:pStyle w:val="TdocHeader2"/>
        <w:rPr>
          <w:rFonts w:ascii="Times New Roman" w:eastAsia="SimSun" w:hAnsi="Times New Roman"/>
          <w:sz w:val="24"/>
          <w:szCs w:val="24"/>
          <w:lang w:val="sv-SE" w:eastAsia="zh-CN"/>
        </w:rPr>
      </w:pPr>
      <w:r w:rsidRPr="00280C9C">
        <w:rPr>
          <w:rFonts w:ascii="Times New Roman" w:hAnsi="Times New Roman"/>
          <w:sz w:val="24"/>
          <w:szCs w:val="24"/>
          <w:lang w:val="sv-SE"/>
        </w:rPr>
        <w:t>Agenda Item:</w:t>
      </w:r>
      <w:r w:rsidRPr="00280C9C">
        <w:rPr>
          <w:rFonts w:ascii="Times New Roman" w:hAnsi="Times New Roman"/>
          <w:sz w:val="24"/>
          <w:szCs w:val="24"/>
          <w:lang w:val="sv-SE"/>
        </w:rPr>
        <w:tab/>
      </w:r>
    </w:p>
    <w:p w14:paraId="4C4AE8F8" w14:textId="77777777" w:rsidR="0039449B" w:rsidRDefault="0039449B">
      <w:pPr>
        <w:pStyle w:val="TdocHeader2"/>
        <w:rPr>
          <w:rFonts w:ascii="Times New Roman" w:hAnsi="Times New Roman"/>
          <w:sz w:val="24"/>
          <w:szCs w:val="24"/>
          <w:lang w:val="en-US"/>
        </w:rPr>
      </w:pPr>
      <w:r>
        <w:rPr>
          <w:rFonts w:ascii="Times New Roman" w:hAnsi="Times New Roman"/>
          <w:sz w:val="24"/>
          <w:szCs w:val="24"/>
          <w:lang w:val="en-US"/>
        </w:rPr>
        <w:t>Document for:</w:t>
      </w:r>
      <w:r>
        <w:rPr>
          <w:rFonts w:ascii="Times New Roman" w:hAnsi="Times New Roman"/>
          <w:sz w:val="24"/>
          <w:szCs w:val="24"/>
          <w:lang w:val="en-US"/>
        </w:rPr>
        <w:tab/>
      </w:r>
      <w:r>
        <w:rPr>
          <w:rFonts w:ascii="Times New Roman" w:hAnsi="Times New Roman"/>
          <w:sz w:val="24"/>
          <w:szCs w:val="24"/>
        </w:rPr>
        <w:t>Discussion</w:t>
      </w:r>
    </w:p>
    <w:p w14:paraId="70D856DF" w14:textId="77777777" w:rsidR="0039449B" w:rsidRDefault="0039449B">
      <w:pPr>
        <w:pStyle w:val="Heading1"/>
        <w:numPr>
          <w:ilvl w:val="0"/>
          <w:numId w:val="12"/>
        </w:numPr>
        <w:tabs>
          <w:tab w:val="left" w:pos="432"/>
        </w:tabs>
        <w:jc w:val="both"/>
        <w:textAlignment w:val="auto"/>
        <w:rPr>
          <w:rFonts w:ascii="Times New Roman" w:hAnsi="Times New Roman"/>
          <w:sz w:val="32"/>
          <w:szCs w:val="32"/>
          <w:lang w:val="en-US"/>
        </w:rPr>
      </w:pPr>
      <w:bookmarkStart w:id="2" w:name="_Ref298777854"/>
      <w:bookmarkEnd w:id="0"/>
      <w:bookmarkEnd w:id="1"/>
      <w:r>
        <w:rPr>
          <w:rFonts w:ascii="Times New Roman" w:hAnsi="Times New Roman"/>
          <w:sz w:val="32"/>
          <w:szCs w:val="32"/>
          <w:lang w:val="en-US"/>
        </w:rPr>
        <w:t>Introduction</w:t>
      </w:r>
      <w:bookmarkEnd w:id="2"/>
    </w:p>
    <w:p w14:paraId="5371FB72" w14:textId="0167A484" w:rsidR="009A06DF" w:rsidRPr="005232E4" w:rsidRDefault="009A06DF" w:rsidP="009A06DF">
      <w:pPr>
        <w:overflowPunct/>
        <w:autoSpaceDE/>
        <w:autoSpaceDN/>
        <w:adjustRightInd/>
        <w:spacing w:after="160" w:line="259" w:lineRule="auto"/>
        <w:jc w:val="left"/>
        <w:textAlignment w:val="auto"/>
        <w:rPr>
          <w:rFonts w:ascii="Times New Roman" w:hAnsi="Times New Roman"/>
          <w:lang w:val="en-US"/>
        </w:rPr>
      </w:pPr>
      <w:r w:rsidRPr="005232E4">
        <w:rPr>
          <w:rFonts w:ascii="Times New Roman" w:hAnsi="Times New Roman"/>
          <w:lang w:val="en-US"/>
        </w:rPr>
        <w:t xml:space="preserve">In RAN1 </w:t>
      </w:r>
      <w:r w:rsidR="00C65E9F" w:rsidRPr="005232E4">
        <w:rPr>
          <w:rFonts w:ascii="Times New Roman" w:hAnsi="Times New Roman"/>
          <w:lang w:val="en-US"/>
        </w:rPr>
        <w:t>#103</w:t>
      </w:r>
      <w:r w:rsidR="00F4627B">
        <w:rPr>
          <w:rFonts w:ascii="Times New Roman" w:hAnsi="Times New Roman"/>
          <w:lang w:val="en-US"/>
        </w:rPr>
        <w:t>e</w:t>
      </w:r>
      <w:r w:rsidR="00C65E9F" w:rsidRPr="005232E4">
        <w:rPr>
          <w:rFonts w:ascii="Times New Roman" w:hAnsi="Times New Roman"/>
          <w:lang w:val="en-US"/>
        </w:rPr>
        <w:t>-</w:t>
      </w:r>
      <w:r w:rsidRPr="005232E4">
        <w:rPr>
          <w:rFonts w:ascii="Times New Roman" w:hAnsi="Times New Roman"/>
          <w:lang w:val="en-US"/>
        </w:rPr>
        <w:t>meeting</w:t>
      </w:r>
      <w:r w:rsidR="00F4627B">
        <w:rPr>
          <w:rFonts w:ascii="Times New Roman" w:hAnsi="Times New Roman"/>
          <w:lang w:val="en-US"/>
        </w:rPr>
        <w:t xml:space="preserve"> </w:t>
      </w:r>
      <w:r w:rsidR="00F4627B">
        <w:rPr>
          <w:rFonts w:ascii="Times New Roman" w:hAnsi="Times New Roman"/>
          <w:lang w:val="en-US"/>
        </w:rPr>
        <w:fldChar w:fldCharType="begin"/>
      </w:r>
      <w:r w:rsidR="00F4627B">
        <w:rPr>
          <w:rFonts w:ascii="Times New Roman" w:hAnsi="Times New Roman"/>
          <w:lang w:val="en-US"/>
        </w:rPr>
        <w:instrText xml:space="preserve"> REF _Ref61506691 \r \h </w:instrText>
      </w:r>
      <w:r w:rsidR="00F4627B">
        <w:rPr>
          <w:rFonts w:ascii="Times New Roman" w:hAnsi="Times New Roman"/>
          <w:lang w:val="en-US"/>
        </w:rPr>
      </w:r>
      <w:r w:rsidR="00F4627B">
        <w:rPr>
          <w:rFonts w:ascii="Times New Roman" w:hAnsi="Times New Roman"/>
          <w:lang w:val="en-US"/>
        </w:rPr>
        <w:fldChar w:fldCharType="separate"/>
      </w:r>
      <w:r w:rsidR="00F4627B">
        <w:rPr>
          <w:rFonts w:ascii="Times New Roman" w:hAnsi="Times New Roman"/>
          <w:lang w:val="en-US"/>
        </w:rPr>
        <w:t>[1]</w:t>
      </w:r>
      <w:r w:rsidR="00F4627B">
        <w:rPr>
          <w:rFonts w:ascii="Times New Roman" w:hAnsi="Times New Roman"/>
          <w:lang w:val="en-US"/>
        </w:rPr>
        <w:fldChar w:fldCharType="end"/>
      </w:r>
      <w:r w:rsidRPr="005232E4">
        <w:rPr>
          <w:rFonts w:ascii="Times New Roman" w:hAnsi="Times New Roman"/>
          <w:lang w:val="en-US"/>
        </w:rPr>
        <w:t>, the following observations and proposal</w:t>
      </w:r>
      <w:r w:rsidR="00C65E9F" w:rsidRPr="005232E4">
        <w:rPr>
          <w:rFonts w:ascii="Times New Roman" w:hAnsi="Times New Roman"/>
          <w:lang w:val="en-US"/>
        </w:rPr>
        <w:t>s were</w:t>
      </w:r>
      <w:r w:rsidR="00C45B0E" w:rsidRPr="005232E4">
        <w:rPr>
          <w:rFonts w:ascii="Times New Roman" w:hAnsi="Times New Roman"/>
          <w:lang w:val="en-US"/>
        </w:rPr>
        <w:t xml:space="preserve"> agreed and</w:t>
      </w:r>
      <w:r w:rsidR="00C65E9F" w:rsidRPr="005232E4">
        <w:rPr>
          <w:rFonts w:ascii="Times New Roman" w:hAnsi="Times New Roman"/>
          <w:lang w:val="en-US"/>
        </w:rPr>
        <w:t xml:space="preserve"> </w:t>
      </w:r>
      <w:r w:rsidR="00426966" w:rsidRPr="005232E4">
        <w:rPr>
          <w:rFonts w:ascii="Times New Roman" w:hAnsi="Times New Roman"/>
          <w:lang w:val="en-US"/>
        </w:rPr>
        <w:t xml:space="preserve">concluded. </w:t>
      </w:r>
    </w:p>
    <w:p w14:paraId="56C8249F" w14:textId="77777777" w:rsidR="009A06DF" w:rsidRPr="00AC1DC7" w:rsidRDefault="009A06DF" w:rsidP="00055417">
      <w:pPr>
        <w:overflowPunct/>
        <w:autoSpaceDE/>
        <w:autoSpaceDN/>
        <w:adjustRightInd/>
        <w:spacing w:after="160" w:line="259" w:lineRule="auto"/>
        <w:ind w:left="567"/>
        <w:textAlignment w:val="auto"/>
        <w:rPr>
          <w:rFonts w:ascii="Times New Roman" w:hAnsi="Times New Roman"/>
          <w:color w:val="2F5496"/>
          <w:highlight w:val="green"/>
          <w:lang w:val="en-US" w:eastAsia="zh-TW"/>
        </w:rPr>
      </w:pPr>
      <w:r w:rsidRPr="00AC1DC7">
        <w:rPr>
          <w:rFonts w:ascii="Times New Roman" w:hAnsi="Times New Roman"/>
          <w:color w:val="2F5496"/>
          <w:highlight w:val="green"/>
          <w:lang w:val="en-US" w:eastAsia="zh-TW"/>
        </w:rPr>
        <w:t>Agreements:</w:t>
      </w:r>
    </w:p>
    <w:p w14:paraId="5731CA4B" w14:textId="77777777" w:rsidR="009A06DF" w:rsidRPr="00AC1DC7" w:rsidRDefault="009A06DF" w:rsidP="00055417">
      <w:pPr>
        <w:overflowPunct/>
        <w:autoSpaceDE/>
        <w:autoSpaceDN/>
        <w:adjustRightInd/>
        <w:spacing w:line="259" w:lineRule="auto"/>
        <w:ind w:left="567"/>
        <w:textAlignment w:val="auto"/>
        <w:rPr>
          <w:rFonts w:ascii="Times New Roman" w:hAnsi="Times New Roman"/>
          <w:color w:val="2F5496"/>
          <w:lang w:val="en-US" w:eastAsia="zh-TW"/>
        </w:rPr>
      </w:pPr>
      <w:r w:rsidRPr="00AC1DC7">
        <w:rPr>
          <w:rFonts w:ascii="Times New Roman" w:eastAsia="Calibri" w:hAnsi="Times New Roman"/>
          <w:color w:val="2F5496"/>
          <w:lang w:val="en-US" w:eastAsia="zh-TW"/>
        </w:rPr>
        <w:t>Observation: For NR idle/inactive-mode UEs with 10% group paging rate, paging early indication without UE sub-grouping can achieve the following power saving gains w.r.t. Rel-16:</w:t>
      </w:r>
    </w:p>
    <w:p w14:paraId="2C2A739E" w14:textId="77777777" w:rsidR="009A06DF" w:rsidRPr="00AC1DC7" w:rsidRDefault="009A06DF" w:rsidP="00465232">
      <w:pPr>
        <w:numPr>
          <w:ilvl w:val="0"/>
          <w:numId w:val="19"/>
        </w:numPr>
        <w:tabs>
          <w:tab w:val="clear" w:pos="720"/>
          <w:tab w:val="num" w:pos="1287"/>
        </w:tabs>
        <w:overflowPunct/>
        <w:autoSpaceDE/>
        <w:autoSpaceDN/>
        <w:adjustRightInd/>
        <w:spacing w:after="0" w:line="259" w:lineRule="auto"/>
        <w:ind w:left="1287"/>
        <w:textAlignment w:val="auto"/>
        <w:rPr>
          <w:rFonts w:ascii="Times New Roman" w:eastAsia="Calibri" w:hAnsi="Times New Roman"/>
          <w:color w:val="2F5496"/>
          <w:lang w:val="en-US" w:eastAsia="zh-TW"/>
        </w:rPr>
      </w:pPr>
      <w:r w:rsidRPr="00AC1DC7">
        <w:rPr>
          <w:rFonts w:ascii="Times New Roman" w:eastAsia="Calibri" w:hAnsi="Times New Roman"/>
          <w:color w:val="2F5496"/>
          <w:lang w:val="en-US" w:eastAsia="zh-TW"/>
        </w:rPr>
        <w:t xml:space="preserve">[0%] - [22.8%] where the baseline assumes 1 SS burst for synchronization before PO reception </w:t>
      </w:r>
    </w:p>
    <w:p w14:paraId="73A23C1A" w14:textId="77777777" w:rsidR="009A06DF" w:rsidRPr="00AC1DC7" w:rsidRDefault="009A06DF" w:rsidP="00465232">
      <w:pPr>
        <w:numPr>
          <w:ilvl w:val="1"/>
          <w:numId w:val="19"/>
        </w:numPr>
        <w:tabs>
          <w:tab w:val="clear" w:pos="1440"/>
          <w:tab w:val="num" w:pos="2007"/>
        </w:tabs>
        <w:overflowPunct/>
        <w:autoSpaceDE/>
        <w:autoSpaceDN/>
        <w:adjustRightInd/>
        <w:spacing w:after="0" w:line="259" w:lineRule="auto"/>
        <w:ind w:left="2007"/>
        <w:textAlignment w:val="auto"/>
        <w:rPr>
          <w:rFonts w:ascii="Times New Roman" w:eastAsia="Calibri" w:hAnsi="Times New Roman"/>
          <w:color w:val="2F5496"/>
          <w:lang w:val="en-US" w:eastAsia="zh-TW"/>
        </w:rPr>
      </w:pPr>
      <w:r w:rsidRPr="00AC1DC7">
        <w:rPr>
          <w:rFonts w:ascii="Times New Roman" w:eastAsia="Calibri" w:hAnsi="Times New Roman"/>
          <w:color w:val="2F5496"/>
          <w:lang w:val="en-US" w:eastAsia="zh-TW"/>
        </w:rPr>
        <w:t>Note: [0%] means UE can apply the baseline behavior if the time offset between the utilized SS burst and PO is small.</w:t>
      </w:r>
    </w:p>
    <w:p w14:paraId="31E8AB21" w14:textId="77777777" w:rsidR="009A06DF" w:rsidRPr="00AC1DC7" w:rsidRDefault="009A06DF" w:rsidP="00465232">
      <w:pPr>
        <w:numPr>
          <w:ilvl w:val="0"/>
          <w:numId w:val="19"/>
        </w:numPr>
        <w:tabs>
          <w:tab w:val="clear" w:pos="720"/>
          <w:tab w:val="num" w:pos="1287"/>
        </w:tabs>
        <w:overflowPunct/>
        <w:autoSpaceDE/>
        <w:autoSpaceDN/>
        <w:adjustRightInd/>
        <w:spacing w:after="0" w:line="259" w:lineRule="auto"/>
        <w:ind w:left="1287"/>
        <w:textAlignment w:val="auto"/>
        <w:rPr>
          <w:rFonts w:ascii="Times New Roman" w:eastAsia="Calibri" w:hAnsi="Times New Roman"/>
          <w:color w:val="2F5496"/>
          <w:lang w:val="en-US" w:eastAsia="zh-TW"/>
        </w:rPr>
      </w:pPr>
      <w:r w:rsidRPr="00AC1DC7">
        <w:rPr>
          <w:rFonts w:ascii="Times New Roman" w:eastAsia="Calibri" w:hAnsi="Times New Roman"/>
          <w:color w:val="2F5496"/>
          <w:lang w:val="en-US" w:eastAsia="zh-TW"/>
        </w:rPr>
        <w:t>[5.0%] - [32.0%]  where the baseline assumes 2 SS bursts for synchronization before PO reception</w:t>
      </w:r>
    </w:p>
    <w:p w14:paraId="45F9EA3A" w14:textId="77777777" w:rsidR="009A06DF" w:rsidRPr="00AC1DC7" w:rsidRDefault="009A06DF" w:rsidP="00465232">
      <w:pPr>
        <w:numPr>
          <w:ilvl w:val="0"/>
          <w:numId w:val="19"/>
        </w:numPr>
        <w:tabs>
          <w:tab w:val="clear" w:pos="720"/>
          <w:tab w:val="num" w:pos="1287"/>
        </w:tabs>
        <w:overflowPunct/>
        <w:autoSpaceDE/>
        <w:autoSpaceDN/>
        <w:adjustRightInd/>
        <w:spacing w:after="0" w:line="259" w:lineRule="auto"/>
        <w:ind w:left="1287"/>
        <w:textAlignment w:val="auto"/>
        <w:rPr>
          <w:rFonts w:ascii="Times New Roman" w:eastAsia="Calibri" w:hAnsi="Times New Roman"/>
          <w:color w:val="2F5496"/>
          <w:lang w:val="en-US" w:eastAsia="zh-TW"/>
        </w:rPr>
      </w:pPr>
      <w:r w:rsidRPr="00AC1DC7">
        <w:rPr>
          <w:rFonts w:ascii="Times New Roman" w:eastAsia="Calibri" w:hAnsi="Times New Roman"/>
          <w:color w:val="2F5496"/>
          <w:lang w:val="en-US" w:eastAsia="zh-TW"/>
        </w:rPr>
        <w:t>[10.2%] - [67.7%]  where the baseline assumes 3 SS bursts for synchronization before PO reception</w:t>
      </w:r>
    </w:p>
    <w:p w14:paraId="4D92B3BF" w14:textId="77777777" w:rsidR="00BC63C4" w:rsidRPr="00AC1DC7" w:rsidRDefault="009A06DF" w:rsidP="00BC63C4">
      <w:pPr>
        <w:overflowPunct/>
        <w:autoSpaceDE/>
        <w:autoSpaceDN/>
        <w:adjustRightInd/>
        <w:spacing w:after="160"/>
        <w:ind w:left="567"/>
        <w:textAlignment w:val="auto"/>
        <w:rPr>
          <w:rFonts w:ascii="Times New Roman" w:eastAsia="Calibri" w:hAnsi="Times New Roman"/>
          <w:color w:val="2F5496"/>
          <w:lang w:val="en-US" w:eastAsia="zh-TW"/>
        </w:rPr>
      </w:pPr>
      <w:r w:rsidRPr="00AC1DC7">
        <w:rPr>
          <w:rFonts w:ascii="Times New Roman" w:eastAsia="Calibri" w:hAnsi="Times New Roman"/>
          <w:color w:val="2F5496"/>
          <w:lang w:val="en-US" w:eastAsia="zh-TW"/>
        </w:rPr>
        <w:t>The power saving gains will become lower for higher group paging rate.</w:t>
      </w:r>
      <w:r w:rsidR="00BC63C4" w:rsidRPr="00AC1DC7">
        <w:rPr>
          <w:rFonts w:ascii="Times New Roman" w:eastAsia="Calibri" w:hAnsi="Times New Roman"/>
          <w:color w:val="2F5496"/>
          <w:lang w:val="en-US" w:eastAsia="zh-TW"/>
        </w:rPr>
        <w:t xml:space="preserve"> </w:t>
      </w:r>
    </w:p>
    <w:p w14:paraId="2F652234" w14:textId="00AED0F3" w:rsidR="009A06DF" w:rsidRPr="00AC1DC7" w:rsidRDefault="009A06DF" w:rsidP="00BC63C4">
      <w:pPr>
        <w:overflowPunct/>
        <w:autoSpaceDE/>
        <w:autoSpaceDN/>
        <w:adjustRightInd/>
        <w:spacing w:after="160"/>
        <w:ind w:left="567"/>
        <w:textAlignment w:val="auto"/>
        <w:rPr>
          <w:rFonts w:ascii="Times New Roman" w:eastAsia="Calibri" w:hAnsi="Times New Roman"/>
          <w:color w:val="2F5496"/>
          <w:lang w:val="en-US" w:eastAsia="zh-TW"/>
        </w:rPr>
      </w:pPr>
      <w:r w:rsidRPr="00AC1DC7">
        <w:rPr>
          <w:rFonts w:ascii="Times New Roman" w:eastAsia="Calibri" w:hAnsi="Times New Roman"/>
          <w:color w:val="2F5496"/>
          <w:lang w:val="en-US" w:eastAsia="zh-TW"/>
        </w:rPr>
        <w:t>The power saving gains are dependent on the assumptions about placement of PEI and PO relative to SSB.</w:t>
      </w:r>
    </w:p>
    <w:p w14:paraId="75E0341F" w14:textId="2C7DE9C5" w:rsidR="001974E9" w:rsidRPr="00AC1DC7" w:rsidRDefault="009A06DF" w:rsidP="00BC63C4">
      <w:pPr>
        <w:overflowPunct/>
        <w:autoSpaceDE/>
        <w:autoSpaceDN/>
        <w:adjustRightInd/>
        <w:spacing w:after="160"/>
        <w:ind w:left="567"/>
        <w:textAlignment w:val="auto"/>
        <w:rPr>
          <w:rFonts w:ascii="Times New Roman" w:eastAsia="Calibri" w:hAnsi="Times New Roman"/>
          <w:color w:val="2F5496"/>
          <w:lang w:val="en-US" w:eastAsia="zh-TW"/>
        </w:rPr>
      </w:pPr>
      <w:r w:rsidRPr="00AC1DC7">
        <w:rPr>
          <w:rFonts w:ascii="Times New Roman" w:eastAsia="Calibri" w:hAnsi="Times New Roman"/>
          <w:color w:val="2F5496"/>
          <w:lang w:val="en-US" w:eastAsia="zh-TW"/>
        </w:rPr>
        <w:t>The power saving gains may vary with different paging early indication design.</w:t>
      </w:r>
    </w:p>
    <w:p w14:paraId="3E5196D3" w14:textId="77777777" w:rsidR="009A06DF" w:rsidRPr="00AC1DC7" w:rsidRDefault="009A06DF" w:rsidP="00055417">
      <w:pPr>
        <w:overflowPunct/>
        <w:autoSpaceDE/>
        <w:autoSpaceDN/>
        <w:adjustRightInd/>
        <w:spacing w:after="160" w:line="259" w:lineRule="auto"/>
        <w:ind w:left="567"/>
        <w:textAlignment w:val="auto"/>
        <w:rPr>
          <w:rFonts w:ascii="Times New Roman" w:hAnsi="Times New Roman"/>
          <w:color w:val="2F5496"/>
          <w:highlight w:val="green"/>
          <w:lang w:val="en-US" w:eastAsia="zh-TW"/>
        </w:rPr>
      </w:pPr>
      <w:r w:rsidRPr="00AC1DC7">
        <w:rPr>
          <w:rFonts w:ascii="Times New Roman" w:hAnsi="Times New Roman"/>
          <w:color w:val="2F5496"/>
          <w:highlight w:val="green"/>
          <w:lang w:val="en-US" w:eastAsia="zh-TW"/>
        </w:rPr>
        <w:t>Agreements:</w:t>
      </w:r>
    </w:p>
    <w:p w14:paraId="5B13F404" w14:textId="77777777" w:rsidR="009A06DF" w:rsidRPr="00AC1DC7" w:rsidRDefault="009A06DF" w:rsidP="00055417">
      <w:pPr>
        <w:overflowPunct/>
        <w:autoSpaceDE/>
        <w:autoSpaceDN/>
        <w:adjustRightInd/>
        <w:spacing w:after="160" w:line="259" w:lineRule="auto"/>
        <w:ind w:left="567"/>
        <w:textAlignment w:val="auto"/>
        <w:rPr>
          <w:rFonts w:ascii="Times New Roman" w:eastAsia="Calibri" w:hAnsi="Times New Roman"/>
          <w:color w:val="2F5496"/>
          <w:lang w:val="en-US" w:eastAsia="zh-TW"/>
        </w:rPr>
      </w:pPr>
      <w:r w:rsidRPr="00AC1DC7">
        <w:rPr>
          <w:rFonts w:ascii="Times New Roman" w:eastAsia="Calibri" w:hAnsi="Times New Roman"/>
          <w:color w:val="2F5496"/>
          <w:lang w:val="en-US" w:eastAsia="zh-TW"/>
        </w:rPr>
        <w:t>Observation: For NR idle/inactive-mode UEs, UE sub-grouping indication within a PO can provide the following power saving gains w.r.t. Rel-16:</w:t>
      </w:r>
    </w:p>
    <w:p w14:paraId="278535B7" w14:textId="77777777" w:rsidR="009A06DF" w:rsidRPr="00AC1DC7" w:rsidRDefault="009A06DF" w:rsidP="00465232">
      <w:pPr>
        <w:numPr>
          <w:ilvl w:val="0"/>
          <w:numId w:val="14"/>
        </w:numPr>
        <w:tabs>
          <w:tab w:val="clear" w:pos="720"/>
          <w:tab w:val="num" w:pos="1287"/>
        </w:tabs>
        <w:overflowPunct/>
        <w:autoSpaceDE/>
        <w:autoSpaceDN/>
        <w:adjustRightInd/>
        <w:spacing w:after="0" w:line="259" w:lineRule="auto"/>
        <w:ind w:left="1287"/>
        <w:textAlignment w:val="auto"/>
        <w:rPr>
          <w:rFonts w:ascii="Times New Roman" w:hAnsi="Times New Roman"/>
          <w:color w:val="2F5496"/>
          <w:lang w:val="en-US" w:eastAsia="zh-TW"/>
        </w:rPr>
      </w:pPr>
      <w:r w:rsidRPr="00AC1DC7">
        <w:rPr>
          <w:rFonts w:ascii="Times New Roman" w:hAnsi="Times New Roman"/>
          <w:color w:val="2F5496"/>
          <w:lang w:val="en-US" w:eastAsia="zh-TW"/>
        </w:rPr>
        <w:t xml:space="preserve">If the original group paging rate is 10%: </w:t>
      </w:r>
    </w:p>
    <w:p w14:paraId="3C6A756A" w14:textId="76EF4887" w:rsidR="009A06DF" w:rsidRPr="00AC1DC7" w:rsidRDefault="009A06DF" w:rsidP="00465232">
      <w:pPr>
        <w:numPr>
          <w:ilvl w:val="1"/>
          <w:numId w:val="14"/>
        </w:numPr>
        <w:tabs>
          <w:tab w:val="clear" w:pos="1440"/>
          <w:tab w:val="num" w:pos="2007"/>
        </w:tabs>
        <w:overflowPunct/>
        <w:autoSpaceDE/>
        <w:autoSpaceDN/>
        <w:adjustRightInd/>
        <w:spacing w:after="0" w:line="259" w:lineRule="auto"/>
        <w:ind w:left="2007"/>
        <w:textAlignment w:val="auto"/>
        <w:rPr>
          <w:rFonts w:ascii="Times New Roman" w:hAnsi="Times New Roman"/>
          <w:color w:val="2F5496"/>
          <w:lang w:val="en-US" w:eastAsia="zh-TW"/>
        </w:rPr>
      </w:pPr>
      <w:r w:rsidRPr="00AC1DC7">
        <w:rPr>
          <w:rFonts w:ascii="Times New Roman" w:hAnsi="Times New Roman"/>
          <w:color w:val="2F5496"/>
          <w:lang w:val="en-US" w:eastAsia="zh-TW"/>
        </w:rPr>
        <w:t>[0.3%]-[1.1%] where the baseline assumes 1SS burst for synchronization before PO reception</w:t>
      </w:r>
    </w:p>
    <w:p w14:paraId="5B27255E" w14:textId="41ABCD49" w:rsidR="009A06DF" w:rsidRPr="00AC1DC7" w:rsidRDefault="009A06DF" w:rsidP="00465232">
      <w:pPr>
        <w:numPr>
          <w:ilvl w:val="1"/>
          <w:numId w:val="14"/>
        </w:numPr>
        <w:tabs>
          <w:tab w:val="clear" w:pos="1440"/>
          <w:tab w:val="num" w:pos="2007"/>
        </w:tabs>
        <w:overflowPunct/>
        <w:autoSpaceDE/>
        <w:autoSpaceDN/>
        <w:adjustRightInd/>
        <w:spacing w:after="0" w:line="259" w:lineRule="auto"/>
        <w:ind w:left="2007"/>
        <w:textAlignment w:val="auto"/>
        <w:rPr>
          <w:rFonts w:ascii="Times New Roman" w:hAnsi="Times New Roman"/>
          <w:color w:val="2F5496"/>
          <w:lang w:val="en-US" w:eastAsia="zh-TW"/>
        </w:rPr>
      </w:pPr>
      <w:r w:rsidRPr="00AC1DC7">
        <w:rPr>
          <w:rFonts w:ascii="Times New Roman" w:hAnsi="Times New Roman"/>
          <w:color w:val="2F5496"/>
          <w:lang w:val="en-US" w:eastAsia="zh-TW"/>
        </w:rPr>
        <w:t>[0.4%]-[0.8%] where the baseline assumes 2SS bursts for synchronization before PO reception</w:t>
      </w:r>
    </w:p>
    <w:p w14:paraId="07D17A64" w14:textId="54BE492B" w:rsidR="009A06DF" w:rsidRPr="00AC1DC7" w:rsidRDefault="009A06DF" w:rsidP="00465232">
      <w:pPr>
        <w:numPr>
          <w:ilvl w:val="1"/>
          <w:numId w:val="14"/>
        </w:numPr>
        <w:tabs>
          <w:tab w:val="clear" w:pos="1440"/>
          <w:tab w:val="num" w:pos="2007"/>
        </w:tabs>
        <w:overflowPunct/>
        <w:autoSpaceDE/>
        <w:autoSpaceDN/>
        <w:adjustRightInd/>
        <w:spacing w:after="0" w:line="259" w:lineRule="auto"/>
        <w:ind w:left="2007"/>
        <w:textAlignment w:val="auto"/>
        <w:rPr>
          <w:rFonts w:ascii="Times New Roman" w:hAnsi="Times New Roman"/>
          <w:color w:val="2F5496"/>
          <w:lang w:val="en-US" w:eastAsia="zh-TW"/>
        </w:rPr>
      </w:pPr>
      <w:r w:rsidRPr="00AC1DC7">
        <w:rPr>
          <w:rFonts w:ascii="Times New Roman" w:hAnsi="Times New Roman"/>
          <w:color w:val="2F5496"/>
          <w:lang w:val="en-US" w:eastAsia="zh-TW"/>
        </w:rPr>
        <w:t>[0.3%]-[1.0%] where the baseline assumes 3SS bursts for synchronization before PO reception</w:t>
      </w:r>
    </w:p>
    <w:p w14:paraId="0A510FBE" w14:textId="77777777" w:rsidR="009A06DF" w:rsidRPr="00AC1DC7" w:rsidRDefault="009A06DF" w:rsidP="00465232">
      <w:pPr>
        <w:numPr>
          <w:ilvl w:val="0"/>
          <w:numId w:val="14"/>
        </w:numPr>
        <w:tabs>
          <w:tab w:val="clear" w:pos="720"/>
          <w:tab w:val="num" w:pos="1287"/>
        </w:tabs>
        <w:overflowPunct/>
        <w:autoSpaceDE/>
        <w:autoSpaceDN/>
        <w:adjustRightInd/>
        <w:spacing w:after="0" w:line="259" w:lineRule="auto"/>
        <w:ind w:left="1287"/>
        <w:textAlignment w:val="auto"/>
        <w:rPr>
          <w:rFonts w:ascii="Times New Roman" w:hAnsi="Times New Roman"/>
          <w:color w:val="2F5496"/>
          <w:lang w:val="en-US" w:eastAsia="zh-TW"/>
        </w:rPr>
      </w:pPr>
      <w:r w:rsidRPr="00AC1DC7">
        <w:rPr>
          <w:rFonts w:ascii="Times New Roman" w:hAnsi="Times New Roman"/>
          <w:color w:val="2F5496"/>
          <w:lang w:val="en-US" w:eastAsia="zh-TW"/>
        </w:rPr>
        <w:t xml:space="preserve">Some sources also evaluated performance if the original group paging rate is in the range between 20% and 80% and showed following results:  </w:t>
      </w:r>
    </w:p>
    <w:p w14:paraId="62D5B574" w14:textId="2309E6A4" w:rsidR="009A06DF" w:rsidRPr="00AC1DC7" w:rsidRDefault="009A06DF" w:rsidP="00465232">
      <w:pPr>
        <w:numPr>
          <w:ilvl w:val="1"/>
          <w:numId w:val="14"/>
        </w:numPr>
        <w:tabs>
          <w:tab w:val="clear" w:pos="1440"/>
          <w:tab w:val="num" w:pos="2007"/>
        </w:tabs>
        <w:overflowPunct/>
        <w:autoSpaceDE/>
        <w:autoSpaceDN/>
        <w:adjustRightInd/>
        <w:spacing w:after="0" w:line="259" w:lineRule="auto"/>
        <w:ind w:left="2007"/>
        <w:textAlignment w:val="auto"/>
        <w:rPr>
          <w:rFonts w:ascii="Times New Roman" w:hAnsi="Times New Roman"/>
          <w:color w:val="2F5496"/>
          <w:lang w:val="en-US" w:eastAsia="zh-TW"/>
        </w:rPr>
      </w:pPr>
      <w:r w:rsidRPr="00AC1DC7">
        <w:rPr>
          <w:rFonts w:ascii="Times New Roman" w:hAnsi="Times New Roman"/>
          <w:color w:val="2F5496"/>
          <w:lang w:val="en-US" w:eastAsia="zh-TW"/>
        </w:rPr>
        <w:t>[0.7%] - [7.6%] where the baseline assumes 1SS burst for synchronization before PO reception</w:t>
      </w:r>
    </w:p>
    <w:p w14:paraId="3B9EFD48" w14:textId="3674717D" w:rsidR="009A06DF" w:rsidRPr="00AC1DC7" w:rsidRDefault="009A06DF" w:rsidP="00465232">
      <w:pPr>
        <w:numPr>
          <w:ilvl w:val="1"/>
          <w:numId w:val="14"/>
        </w:numPr>
        <w:tabs>
          <w:tab w:val="clear" w:pos="1440"/>
          <w:tab w:val="num" w:pos="2007"/>
        </w:tabs>
        <w:overflowPunct/>
        <w:autoSpaceDE/>
        <w:autoSpaceDN/>
        <w:adjustRightInd/>
        <w:spacing w:after="0" w:line="259" w:lineRule="auto"/>
        <w:ind w:left="2007"/>
        <w:textAlignment w:val="auto"/>
        <w:rPr>
          <w:rFonts w:ascii="Times New Roman" w:hAnsi="Times New Roman"/>
          <w:color w:val="2F5496"/>
          <w:lang w:val="en-US" w:eastAsia="zh-TW"/>
        </w:rPr>
      </w:pPr>
      <w:r w:rsidRPr="00AC1DC7">
        <w:rPr>
          <w:rFonts w:ascii="Times New Roman" w:hAnsi="Times New Roman"/>
          <w:color w:val="2F5496"/>
          <w:lang w:val="en-US" w:eastAsia="zh-TW"/>
        </w:rPr>
        <w:t>[0.8%]-[3.0%] where the baseline assumes 2SS bursts for synchronization before PO reception</w:t>
      </w:r>
    </w:p>
    <w:p w14:paraId="5D677A56" w14:textId="31EFFE42" w:rsidR="009A06DF" w:rsidRPr="00AC1DC7" w:rsidRDefault="009A06DF" w:rsidP="00465232">
      <w:pPr>
        <w:numPr>
          <w:ilvl w:val="1"/>
          <w:numId w:val="14"/>
        </w:numPr>
        <w:tabs>
          <w:tab w:val="clear" w:pos="1440"/>
          <w:tab w:val="num" w:pos="2007"/>
        </w:tabs>
        <w:overflowPunct/>
        <w:autoSpaceDE/>
        <w:autoSpaceDN/>
        <w:adjustRightInd/>
        <w:spacing w:after="0" w:line="259" w:lineRule="auto"/>
        <w:ind w:left="2007"/>
        <w:textAlignment w:val="auto"/>
        <w:rPr>
          <w:rFonts w:ascii="Times New Roman" w:hAnsi="Times New Roman"/>
          <w:color w:val="2F5496"/>
          <w:lang w:val="en-US" w:eastAsia="zh-TW"/>
        </w:rPr>
      </w:pPr>
      <w:r w:rsidRPr="00AC1DC7">
        <w:rPr>
          <w:rFonts w:ascii="Times New Roman" w:hAnsi="Times New Roman"/>
          <w:color w:val="2F5496"/>
          <w:lang w:val="en-US" w:eastAsia="zh-TW"/>
        </w:rPr>
        <w:t>[0.5%]-[4.7%] where the baseline assumes 3SS bursts for synchronization before PO reception</w:t>
      </w:r>
    </w:p>
    <w:p w14:paraId="65CD2482" w14:textId="77777777" w:rsidR="009A06DF" w:rsidRPr="00AC1DC7" w:rsidRDefault="009A06DF" w:rsidP="00055417">
      <w:pPr>
        <w:overflowPunct/>
        <w:autoSpaceDE/>
        <w:autoSpaceDN/>
        <w:adjustRightInd/>
        <w:spacing w:after="160" w:line="259" w:lineRule="auto"/>
        <w:ind w:left="567"/>
        <w:textAlignment w:val="auto"/>
        <w:rPr>
          <w:rFonts w:ascii="Times New Roman" w:eastAsia="Calibri" w:hAnsi="Times New Roman"/>
          <w:color w:val="2F5496"/>
          <w:lang w:val="en-US" w:eastAsia="zh-TW"/>
        </w:rPr>
      </w:pPr>
      <w:r w:rsidRPr="00AC1DC7">
        <w:rPr>
          <w:rFonts w:ascii="Times New Roman" w:eastAsia="Calibri" w:hAnsi="Times New Roman"/>
          <w:color w:val="2F5496"/>
          <w:lang w:val="en-US" w:eastAsia="zh-TW"/>
        </w:rPr>
        <w:t>The number of UE sub-groups evaluated ranges from 2 to 16.</w:t>
      </w:r>
    </w:p>
    <w:p w14:paraId="09FE8551" w14:textId="77777777" w:rsidR="009A06DF" w:rsidRPr="00AC1DC7" w:rsidRDefault="009A06DF" w:rsidP="00055417">
      <w:pPr>
        <w:overflowPunct/>
        <w:autoSpaceDE/>
        <w:autoSpaceDN/>
        <w:adjustRightInd/>
        <w:spacing w:after="160" w:line="259" w:lineRule="auto"/>
        <w:ind w:left="567"/>
        <w:textAlignment w:val="auto"/>
        <w:rPr>
          <w:rFonts w:ascii="Times New Roman" w:eastAsia="Calibri" w:hAnsi="Times New Roman"/>
          <w:color w:val="2F5496"/>
          <w:lang w:val="en-US" w:eastAsia="zh-TW"/>
        </w:rPr>
      </w:pPr>
      <w:r w:rsidRPr="00AC1DC7">
        <w:rPr>
          <w:rFonts w:ascii="Times New Roman" w:eastAsia="Calibri" w:hAnsi="Times New Roman"/>
          <w:color w:val="2F5496"/>
          <w:lang w:val="en-US" w:eastAsia="zh-TW"/>
        </w:rPr>
        <w:t>Some companies show concern on assuming group paging rate larger than 60%.</w:t>
      </w:r>
    </w:p>
    <w:p w14:paraId="044D3219" w14:textId="77777777" w:rsidR="009A06DF" w:rsidRPr="00AC1DC7" w:rsidRDefault="009A06DF" w:rsidP="00055417">
      <w:pPr>
        <w:overflowPunct/>
        <w:autoSpaceDE/>
        <w:autoSpaceDN/>
        <w:adjustRightInd/>
        <w:spacing w:after="160" w:line="259" w:lineRule="auto"/>
        <w:ind w:left="567"/>
        <w:textAlignment w:val="auto"/>
        <w:rPr>
          <w:rFonts w:ascii="Times New Roman" w:eastAsia="Calibri" w:hAnsi="Times New Roman"/>
          <w:color w:val="2F5496"/>
          <w:lang w:val="en-US" w:eastAsia="zh-TW"/>
        </w:rPr>
      </w:pPr>
      <w:r w:rsidRPr="00AC1DC7">
        <w:rPr>
          <w:rFonts w:ascii="Times New Roman" w:eastAsia="Calibri" w:hAnsi="Times New Roman"/>
          <w:color w:val="2F5496"/>
          <w:lang w:val="en-US" w:eastAsia="zh-TW"/>
        </w:rPr>
        <w:t xml:space="preserve">Note: It is </w:t>
      </w:r>
      <w:r w:rsidRPr="00AC1DC7">
        <w:rPr>
          <w:rFonts w:ascii="Times New Roman" w:eastAsia="Calibri" w:hAnsi="Times New Roman"/>
          <w:color w:val="2F5496"/>
          <w:highlight w:val="yellow"/>
          <w:lang w:val="en-US" w:eastAsia="zh-TW"/>
        </w:rPr>
        <w:t>FFS</w:t>
      </w:r>
      <w:r w:rsidRPr="00AC1DC7">
        <w:rPr>
          <w:rFonts w:ascii="Times New Roman" w:eastAsia="Calibri" w:hAnsi="Times New Roman"/>
          <w:color w:val="2F5496"/>
          <w:lang w:val="en-US" w:eastAsia="zh-TW"/>
        </w:rPr>
        <w:t xml:space="preserve"> in RAN1 another group paging rate &gt; 10% for the evaluation of Rel-17 paging enhancement.</w:t>
      </w:r>
    </w:p>
    <w:p w14:paraId="20878901" w14:textId="77777777" w:rsidR="009A06DF" w:rsidRPr="00AC1DC7" w:rsidRDefault="009A06DF" w:rsidP="00A07D32">
      <w:pPr>
        <w:overflowPunct/>
        <w:autoSpaceDE/>
        <w:autoSpaceDN/>
        <w:adjustRightInd/>
        <w:spacing w:after="160" w:line="259" w:lineRule="auto"/>
        <w:ind w:left="567"/>
        <w:textAlignment w:val="auto"/>
        <w:rPr>
          <w:rFonts w:ascii="Times New Roman" w:eastAsia="Calibri" w:hAnsi="Times New Roman"/>
          <w:color w:val="2F5496"/>
          <w:lang w:val="en-US" w:eastAsia="zh-TW"/>
        </w:rPr>
      </w:pPr>
      <w:r w:rsidRPr="009A06DF">
        <w:rPr>
          <w:rFonts w:ascii="Times New Roman" w:eastAsia="Calibri" w:hAnsi="Times New Roman"/>
          <w:sz w:val="22"/>
          <w:szCs w:val="22"/>
          <w:lang w:val="en-US" w:eastAsia="zh-TW"/>
        </w:rPr>
        <w:br/>
      </w:r>
      <w:r w:rsidRPr="00AC1DC7">
        <w:rPr>
          <w:rFonts w:ascii="Times New Roman" w:hAnsi="Times New Roman"/>
          <w:color w:val="2F5496"/>
          <w:highlight w:val="green"/>
          <w:lang w:val="en-US" w:eastAsia="zh-TW"/>
        </w:rPr>
        <w:t>Agreements:</w:t>
      </w:r>
    </w:p>
    <w:p w14:paraId="0A9FAD61" w14:textId="77777777" w:rsidR="009A06DF" w:rsidRPr="00AC1DC7" w:rsidRDefault="009A06DF" w:rsidP="00A07D32">
      <w:pPr>
        <w:overflowPunct/>
        <w:autoSpaceDE/>
        <w:autoSpaceDN/>
        <w:adjustRightInd/>
        <w:spacing w:after="160" w:line="259" w:lineRule="auto"/>
        <w:ind w:left="567"/>
        <w:textAlignment w:val="auto"/>
        <w:rPr>
          <w:rFonts w:ascii="Times New Roman" w:eastAsia="Calibri" w:hAnsi="Times New Roman"/>
          <w:color w:val="2F5496"/>
          <w:lang w:val="en-US" w:eastAsia="zh-TW"/>
        </w:rPr>
      </w:pPr>
      <w:r w:rsidRPr="00AC1DC7">
        <w:rPr>
          <w:rFonts w:ascii="Times New Roman" w:eastAsia="Calibri" w:hAnsi="Times New Roman"/>
          <w:color w:val="2F5496"/>
          <w:lang w:val="en-US" w:eastAsia="zh-TW"/>
        </w:rPr>
        <w:t>Observation: For NR idle/inactive-mode UEs, UE sub-grouping indication carried in paging early indication can provide the following power saving gains w.r.t Rel-16:</w:t>
      </w:r>
    </w:p>
    <w:p w14:paraId="2ACB16B1" w14:textId="77777777" w:rsidR="009A06DF" w:rsidRPr="00AC1DC7" w:rsidRDefault="009A06DF" w:rsidP="00465232">
      <w:pPr>
        <w:numPr>
          <w:ilvl w:val="0"/>
          <w:numId w:val="15"/>
        </w:numPr>
        <w:tabs>
          <w:tab w:val="clear" w:pos="720"/>
          <w:tab w:val="num" w:pos="1287"/>
        </w:tabs>
        <w:overflowPunct/>
        <w:autoSpaceDE/>
        <w:autoSpaceDN/>
        <w:adjustRightInd/>
        <w:spacing w:after="0" w:line="259" w:lineRule="auto"/>
        <w:ind w:left="1287"/>
        <w:textAlignment w:val="auto"/>
        <w:rPr>
          <w:rFonts w:ascii="Times New Roman" w:hAnsi="Times New Roman"/>
          <w:color w:val="2F5496"/>
          <w:lang w:val="en-US" w:eastAsia="zh-TW"/>
        </w:rPr>
      </w:pPr>
      <w:r w:rsidRPr="00AC1DC7">
        <w:rPr>
          <w:rFonts w:ascii="Times New Roman" w:hAnsi="Times New Roman"/>
          <w:color w:val="2F5496"/>
          <w:lang w:val="en-US" w:eastAsia="zh-TW"/>
        </w:rPr>
        <w:t xml:space="preserve">If the original group paging rate is 10%: </w:t>
      </w:r>
    </w:p>
    <w:p w14:paraId="4C323D78" w14:textId="1B3E5DBA" w:rsidR="009A06DF" w:rsidRPr="00AC1DC7" w:rsidRDefault="009A06DF" w:rsidP="00465232">
      <w:pPr>
        <w:numPr>
          <w:ilvl w:val="1"/>
          <w:numId w:val="15"/>
        </w:numPr>
        <w:tabs>
          <w:tab w:val="num" w:pos="1440"/>
        </w:tabs>
        <w:overflowPunct/>
        <w:autoSpaceDE/>
        <w:autoSpaceDN/>
        <w:adjustRightInd/>
        <w:spacing w:after="0" w:line="259" w:lineRule="auto"/>
        <w:ind w:left="2007"/>
        <w:textAlignment w:val="auto"/>
        <w:rPr>
          <w:rFonts w:ascii="Times New Roman" w:hAnsi="Times New Roman"/>
          <w:color w:val="2F5496"/>
          <w:lang w:val="en-US" w:eastAsia="zh-TW"/>
        </w:rPr>
      </w:pPr>
      <w:r w:rsidRPr="00AC1DC7">
        <w:rPr>
          <w:rFonts w:ascii="Times New Roman" w:hAnsi="Times New Roman"/>
          <w:color w:val="2F5496"/>
          <w:lang w:val="en-US" w:eastAsia="zh-TW"/>
        </w:rPr>
        <w:t>[10.6%]</w:t>
      </w:r>
      <w:r w:rsidR="00240B67" w:rsidRPr="00AC1DC7">
        <w:rPr>
          <w:rFonts w:ascii="Times New Roman" w:hAnsi="Times New Roman"/>
          <w:color w:val="2F5496"/>
          <w:lang w:val="en-US" w:eastAsia="zh-TW"/>
        </w:rPr>
        <w:t>-</w:t>
      </w:r>
      <w:r w:rsidRPr="00AC1DC7">
        <w:rPr>
          <w:rFonts w:ascii="Times New Roman" w:hAnsi="Times New Roman"/>
          <w:color w:val="2F5496"/>
          <w:lang w:val="en-US" w:eastAsia="zh-TW"/>
        </w:rPr>
        <w:t>[19.1%] where the baseline assumes 1SS burst for synchronization before PO reception</w:t>
      </w:r>
    </w:p>
    <w:p w14:paraId="3E6D1523" w14:textId="65C1BAEB" w:rsidR="009A06DF" w:rsidRPr="00AC1DC7" w:rsidRDefault="009A06DF" w:rsidP="00465232">
      <w:pPr>
        <w:numPr>
          <w:ilvl w:val="1"/>
          <w:numId w:val="15"/>
        </w:numPr>
        <w:tabs>
          <w:tab w:val="num" w:pos="1440"/>
        </w:tabs>
        <w:overflowPunct/>
        <w:autoSpaceDE/>
        <w:autoSpaceDN/>
        <w:adjustRightInd/>
        <w:spacing w:after="0" w:line="259" w:lineRule="auto"/>
        <w:ind w:left="2007"/>
        <w:textAlignment w:val="auto"/>
        <w:rPr>
          <w:rFonts w:ascii="Times New Roman" w:hAnsi="Times New Roman"/>
          <w:color w:val="2F5496"/>
          <w:lang w:val="en-US" w:eastAsia="zh-TW"/>
        </w:rPr>
      </w:pPr>
      <w:r w:rsidRPr="00AC1DC7">
        <w:rPr>
          <w:rFonts w:ascii="Times New Roman" w:hAnsi="Times New Roman"/>
          <w:color w:val="2F5496"/>
          <w:lang w:val="en-US" w:eastAsia="zh-TW"/>
        </w:rPr>
        <w:t>[16.0%]–[36.0%] where the baseline assumes 2SS bursts for synchronization before PO reception</w:t>
      </w:r>
    </w:p>
    <w:p w14:paraId="79D0B2CF" w14:textId="5BE7A725" w:rsidR="009A06DF" w:rsidRPr="00AC1DC7" w:rsidRDefault="009A06DF" w:rsidP="00465232">
      <w:pPr>
        <w:numPr>
          <w:ilvl w:val="1"/>
          <w:numId w:val="15"/>
        </w:numPr>
        <w:tabs>
          <w:tab w:val="num" w:pos="1440"/>
        </w:tabs>
        <w:overflowPunct/>
        <w:autoSpaceDE/>
        <w:autoSpaceDN/>
        <w:adjustRightInd/>
        <w:spacing w:after="0" w:line="259" w:lineRule="auto"/>
        <w:ind w:left="2007"/>
        <w:textAlignment w:val="auto"/>
        <w:rPr>
          <w:rFonts w:ascii="Times New Roman" w:hAnsi="Times New Roman"/>
          <w:color w:val="2F5496"/>
          <w:lang w:val="en-US" w:eastAsia="zh-TW"/>
        </w:rPr>
      </w:pPr>
      <w:r w:rsidRPr="00AC1DC7">
        <w:rPr>
          <w:rFonts w:ascii="Times New Roman" w:hAnsi="Times New Roman"/>
          <w:color w:val="2F5496"/>
          <w:lang w:val="en-US" w:eastAsia="zh-TW"/>
        </w:rPr>
        <w:lastRenderedPageBreak/>
        <w:t>[14.3%]–[46.0%] where the baseline assumes 3SS bursts for synchronization before PO reception</w:t>
      </w:r>
    </w:p>
    <w:p w14:paraId="566899E5" w14:textId="77777777" w:rsidR="009A06DF" w:rsidRPr="00AC1DC7" w:rsidRDefault="009A06DF" w:rsidP="00465232">
      <w:pPr>
        <w:numPr>
          <w:ilvl w:val="0"/>
          <w:numId w:val="15"/>
        </w:numPr>
        <w:tabs>
          <w:tab w:val="num" w:pos="720"/>
        </w:tabs>
        <w:overflowPunct/>
        <w:autoSpaceDE/>
        <w:autoSpaceDN/>
        <w:adjustRightInd/>
        <w:spacing w:after="0" w:line="259" w:lineRule="auto"/>
        <w:ind w:left="1287"/>
        <w:textAlignment w:val="auto"/>
        <w:rPr>
          <w:rFonts w:ascii="Times New Roman" w:hAnsi="Times New Roman"/>
          <w:color w:val="2F5496"/>
          <w:lang w:val="en-US" w:eastAsia="zh-TW"/>
        </w:rPr>
      </w:pPr>
      <w:r w:rsidRPr="00AC1DC7">
        <w:rPr>
          <w:rFonts w:ascii="Times New Roman" w:hAnsi="Times New Roman"/>
          <w:color w:val="2F5496"/>
          <w:lang w:val="en-US" w:eastAsia="zh-TW"/>
        </w:rPr>
        <w:t xml:space="preserve">Some sources also evaluated performance if the original group paging rate is in the range between 20% and 60% and showed following results:  </w:t>
      </w:r>
    </w:p>
    <w:p w14:paraId="05E4D936" w14:textId="0FBCDFF0" w:rsidR="009A06DF" w:rsidRPr="00AC1DC7" w:rsidRDefault="009A06DF" w:rsidP="00465232">
      <w:pPr>
        <w:numPr>
          <w:ilvl w:val="1"/>
          <w:numId w:val="15"/>
        </w:numPr>
        <w:tabs>
          <w:tab w:val="num" w:pos="1440"/>
        </w:tabs>
        <w:overflowPunct/>
        <w:autoSpaceDE/>
        <w:autoSpaceDN/>
        <w:adjustRightInd/>
        <w:spacing w:after="0" w:line="259" w:lineRule="auto"/>
        <w:ind w:left="2007"/>
        <w:textAlignment w:val="auto"/>
        <w:rPr>
          <w:rFonts w:ascii="Times New Roman" w:hAnsi="Times New Roman"/>
          <w:color w:val="2F5496"/>
          <w:lang w:val="en-US" w:eastAsia="zh-TW"/>
        </w:rPr>
      </w:pPr>
      <w:r w:rsidRPr="00AC1DC7">
        <w:rPr>
          <w:rFonts w:ascii="Times New Roman" w:hAnsi="Times New Roman"/>
          <w:color w:val="2F5496"/>
          <w:lang w:val="en-US" w:eastAsia="zh-TW"/>
        </w:rPr>
        <w:t>[8.0%]–[19.1%] where the baseline assumes 1SS burst for synchronization before PO reception</w:t>
      </w:r>
    </w:p>
    <w:p w14:paraId="376D9920" w14:textId="1E58A97F" w:rsidR="009A06DF" w:rsidRPr="00AC1DC7" w:rsidRDefault="009A06DF" w:rsidP="00465232">
      <w:pPr>
        <w:numPr>
          <w:ilvl w:val="1"/>
          <w:numId w:val="15"/>
        </w:numPr>
        <w:tabs>
          <w:tab w:val="num" w:pos="1440"/>
        </w:tabs>
        <w:overflowPunct/>
        <w:autoSpaceDE/>
        <w:autoSpaceDN/>
        <w:adjustRightInd/>
        <w:spacing w:after="0" w:line="259" w:lineRule="auto"/>
        <w:ind w:left="2007"/>
        <w:textAlignment w:val="auto"/>
        <w:rPr>
          <w:rFonts w:ascii="Times New Roman" w:hAnsi="Times New Roman"/>
          <w:color w:val="2F5496"/>
          <w:lang w:val="en-US" w:eastAsia="zh-TW"/>
        </w:rPr>
      </w:pPr>
      <w:r w:rsidRPr="00AC1DC7">
        <w:rPr>
          <w:rFonts w:ascii="Times New Roman" w:hAnsi="Times New Roman"/>
          <w:color w:val="2F5496"/>
          <w:lang w:val="en-US" w:eastAsia="zh-TW"/>
        </w:rPr>
        <w:t>[18.1%]–[34.0%] where the baseline assumes 2SS bursts for synchronization before PO reception</w:t>
      </w:r>
    </w:p>
    <w:p w14:paraId="0298366C" w14:textId="4A6B4181" w:rsidR="009A06DF" w:rsidRPr="00AC1DC7" w:rsidRDefault="009A06DF" w:rsidP="00465232">
      <w:pPr>
        <w:numPr>
          <w:ilvl w:val="1"/>
          <w:numId w:val="15"/>
        </w:numPr>
        <w:tabs>
          <w:tab w:val="num" w:pos="1440"/>
        </w:tabs>
        <w:overflowPunct/>
        <w:autoSpaceDE/>
        <w:autoSpaceDN/>
        <w:adjustRightInd/>
        <w:spacing w:after="0" w:line="259" w:lineRule="auto"/>
        <w:ind w:left="2007"/>
        <w:textAlignment w:val="auto"/>
        <w:rPr>
          <w:rFonts w:ascii="Times New Roman" w:hAnsi="Times New Roman"/>
          <w:color w:val="2F5496"/>
          <w:lang w:val="en-US" w:eastAsia="zh-TW"/>
        </w:rPr>
      </w:pPr>
      <w:r w:rsidRPr="00AC1DC7">
        <w:rPr>
          <w:rFonts w:ascii="Times New Roman" w:hAnsi="Times New Roman"/>
          <w:color w:val="2F5496"/>
          <w:lang w:val="en-US" w:eastAsia="zh-TW"/>
        </w:rPr>
        <w:t>[20.6%]–[42.0%] where the baseline assumes 3SS bursts for synchronization before PO reception</w:t>
      </w:r>
    </w:p>
    <w:p w14:paraId="246C7FE3" w14:textId="77777777" w:rsidR="009A06DF" w:rsidRPr="00AC1DC7" w:rsidRDefault="009A06DF" w:rsidP="00A07D32">
      <w:pPr>
        <w:overflowPunct/>
        <w:autoSpaceDE/>
        <w:autoSpaceDN/>
        <w:adjustRightInd/>
        <w:spacing w:after="160" w:line="259" w:lineRule="auto"/>
        <w:ind w:left="567"/>
        <w:textAlignment w:val="auto"/>
        <w:rPr>
          <w:rFonts w:ascii="Times New Roman" w:eastAsia="Calibri" w:hAnsi="Times New Roman"/>
          <w:color w:val="2F5496"/>
          <w:lang w:val="en-US" w:eastAsia="zh-TW"/>
        </w:rPr>
      </w:pPr>
      <w:r w:rsidRPr="00AC1DC7">
        <w:rPr>
          <w:rFonts w:ascii="Times New Roman" w:eastAsia="Calibri" w:hAnsi="Times New Roman"/>
          <w:color w:val="2F5496"/>
          <w:lang w:val="en-US" w:eastAsia="zh-TW"/>
        </w:rPr>
        <w:t>The additional power saving gains w.r.t. paging early indication without UE sub-grouping are given as follows:</w:t>
      </w:r>
    </w:p>
    <w:p w14:paraId="7172F936" w14:textId="77777777" w:rsidR="009A06DF" w:rsidRPr="00AC1DC7" w:rsidRDefault="009A06DF" w:rsidP="00465232">
      <w:pPr>
        <w:numPr>
          <w:ilvl w:val="0"/>
          <w:numId w:val="16"/>
        </w:numPr>
        <w:tabs>
          <w:tab w:val="num" w:pos="720"/>
        </w:tabs>
        <w:overflowPunct/>
        <w:autoSpaceDE/>
        <w:autoSpaceDN/>
        <w:adjustRightInd/>
        <w:spacing w:after="0" w:line="259" w:lineRule="auto"/>
        <w:ind w:left="1287"/>
        <w:textAlignment w:val="auto"/>
        <w:rPr>
          <w:rFonts w:ascii="Times New Roman" w:hAnsi="Times New Roman"/>
          <w:color w:val="2F5496"/>
          <w:lang w:val="en-US" w:eastAsia="zh-TW"/>
        </w:rPr>
      </w:pPr>
      <w:r w:rsidRPr="00AC1DC7">
        <w:rPr>
          <w:rFonts w:ascii="Times New Roman" w:hAnsi="Times New Roman"/>
          <w:color w:val="2F5496"/>
          <w:lang w:val="en-US" w:eastAsia="zh-TW"/>
        </w:rPr>
        <w:t xml:space="preserve">If the original group paging rate is 10%: </w:t>
      </w:r>
    </w:p>
    <w:p w14:paraId="62CF83FA" w14:textId="18EF4B76" w:rsidR="009A06DF" w:rsidRPr="00AC1DC7" w:rsidRDefault="009A06DF" w:rsidP="00465232">
      <w:pPr>
        <w:numPr>
          <w:ilvl w:val="1"/>
          <w:numId w:val="16"/>
        </w:numPr>
        <w:tabs>
          <w:tab w:val="num" w:pos="1440"/>
        </w:tabs>
        <w:overflowPunct/>
        <w:autoSpaceDE/>
        <w:autoSpaceDN/>
        <w:adjustRightInd/>
        <w:spacing w:after="0" w:line="259" w:lineRule="auto"/>
        <w:ind w:left="2007"/>
        <w:textAlignment w:val="auto"/>
        <w:rPr>
          <w:rFonts w:ascii="Times New Roman" w:hAnsi="Times New Roman"/>
          <w:color w:val="2F5496"/>
          <w:lang w:val="en-US" w:eastAsia="zh-TW"/>
        </w:rPr>
      </w:pPr>
      <w:r w:rsidRPr="00AC1DC7">
        <w:rPr>
          <w:rFonts w:ascii="Times New Roman" w:hAnsi="Times New Roman"/>
          <w:color w:val="2F5496"/>
          <w:lang w:val="en-US" w:eastAsia="zh-TW"/>
        </w:rPr>
        <w:t>[0.6%]–[2.7%] where the baseline assumes 1SS burst for synchronization before PO reception</w:t>
      </w:r>
    </w:p>
    <w:p w14:paraId="4E06F54C" w14:textId="2F2EB666" w:rsidR="009A06DF" w:rsidRPr="00AC1DC7" w:rsidRDefault="009A06DF" w:rsidP="00465232">
      <w:pPr>
        <w:numPr>
          <w:ilvl w:val="1"/>
          <w:numId w:val="16"/>
        </w:numPr>
        <w:tabs>
          <w:tab w:val="num" w:pos="1440"/>
        </w:tabs>
        <w:overflowPunct/>
        <w:autoSpaceDE/>
        <w:autoSpaceDN/>
        <w:adjustRightInd/>
        <w:spacing w:after="0" w:line="259" w:lineRule="auto"/>
        <w:ind w:left="2007"/>
        <w:textAlignment w:val="auto"/>
        <w:rPr>
          <w:rFonts w:ascii="Times New Roman" w:hAnsi="Times New Roman"/>
          <w:color w:val="2F5496"/>
          <w:lang w:val="en-US" w:eastAsia="zh-TW"/>
        </w:rPr>
      </w:pPr>
      <w:r w:rsidRPr="00AC1DC7">
        <w:rPr>
          <w:rFonts w:ascii="Times New Roman" w:hAnsi="Times New Roman"/>
          <w:color w:val="2F5496"/>
          <w:lang w:val="en-US" w:eastAsia="zh-TW"/>
        </w:rPr>
        <w:t>[0.6%]–[4.0%] where the baseline assumes 2SS bursts for synchronization before PO reception</w:t>
      </w:r>
    </w:p>
    <w:p w14:paraId="7BFD3887" w14:textId="2E183A4D" w:rsidR="009A06DF" w:rsidRPr="00AC1DC7" w:rsidRDefault="009A06DF" w:rsidP="00465232">
      <w:pPr>
        <w:numPr>
          <w:ilvl w:val="1"/>
          <w:numId w:val="16"/>
        </w:numPr>
        <w:tabs>
          <w:tab w:val="num" w:pos="1440"/>
        </w:tabs>
        <w:overflowPunct/>
        <w:autoSpaceDE/>
        <w:autoSpaceDN/>
        <w:adjustRightInd/>
        <w:spacing w:after="0" w:line="259" w:lineRule="auto"/>
        <w:ind w:left="2007"/>
        <w:textAlignment w:val="auto"/>
        <w:rPr>
          <w:rFonts w:ascii="Times New Roman" w:hAnsi="Times New Roman"/>
          <w:color w:val="2F5496"/>
          <w:lang w:val="en-US" w:eastAsia="zh-TW"/>
        </w:rPr>
      </w:pPr>
      <w:r w:rsidRPr="00AC1DC7">
        <w:rPr>
          <w:rFonts w:ascii="Times New Roman" w:hAnsi="Times New Roman"/>
          <w:color w:val="2F5496"/>
          <w:lang w:val="en-US" w:eastAsia="zh-TW"/>
        </w:rPr>
        <w:t>[0.6%]–[4.7%] where the baseline assumes 3SS bursts for synchronization before PO reception</w:t>
      </w:r>
    </w:p>
    <w:p w14:paraId="3C6E7DAB" w14:textId="77777777" w:rsidR="009A06DF" w:rsidRPr="00AC1DC7" w:rsidRDefault="009A06DF" w:rsidP="00465232">
      <w:pPr>
        <w:numPr>
          <w:ilvl w:val="0"/>
          <w:numId w:val="16"/>
        </w:numPr>
        <w:tabs>
          <w:tab w:val="num" w:pos="720"/>
        </w:tabs>
        <w:overflowPunct/>
        <w:autoSpaceDE/>
        <w:autoSpaceDN/>
        <w:adjustRightInd/>
        <w:spacing w:after="0" w:line="259" w:lineRule="auto"/>
        <w:ind w:left="1287"/>
        <w:textAlignment w:val="auto"/>
        <w:rPr>
          <w:rFonts w:ascii="Times New Roman" w:hAnsi="Times New Roman"/>
          <w:color w:val="2F5496"/>
          <w:lang w:val="en-US" w:eastAsia="zh-TW"/>
        </w:rPr>
      </w:pPr>
      <w:r w:rsidRPr="00AC1DC7">
        <w:rPr>
          <w:rFonts w:ascii="Times New Roman" w:hAnsi="Times New Roman"/>
          <w:color w:val="2F5496"/>
          <w:lang w:val="en-US" w:eastAsia="zh-TW"/>
        </w:rPr>
        <w:t xml:space="preserve">Some sources also evaluated performance if the original group paging rate is in the range between 20% and 60% and showed following results:  </w:t>
      </w:r>
    </w:p>
    <w:p w14:paraId="75D7CEE0" w14:textId="72816E3E" w:rsidR="009A06DF" w:rsidRPr="00AC1DC7" w:rsidRDefault="009A06DF" w:rsidP="00465232">
      <w:pPr>
        <w:numPr>
          <w:ilvl w:val="1"/>
          <w:numId w:val="16"/>
        </w:numPr>
        <w:tabs>
          <w:tab w:val="num" w:pos="1440"/>
        </w:tabs>
        <w:overflowPunct/>
        <w:autoSpaceDE/>
        <w:autoSpaceDN/>
        <w:adjustRightInd/>
        <w:spacing w:after="0" w:line="259" w:lineRule="auto"/>
        <w:ind w:left="2007"/>
        <w:textAlignment w:val="auto"/>
        <w:rPr>
          <w:rFonts w:ascii="Times New Roman" w:hAnsi="Times New Roman"/>
          <w:color w:val="2F5496"/>
          <w:lang w:val="en-US" w:eastAsia="zh-TW"/>
        </w:rPr>
      </w:pPr>
      <w:r w:rsidRPr="00AC1DC7">
        <w:rPr>
          <w:rFonts w:ascii="Times New Roman" w:hAnsi="Times New Roman"/>
          <w:color w:val="2F5496"/>
          <w:lang w:val="en-US" w:eastAsia="zh-TW"/>
        </w:rPr>
        <w:t>[1.3%] –[8.0%] where the baseline assumes 1SS burst for synchronization before PO reception</w:t>
      </w:r>
    </w:p>
    <w:p w14:paraId="73286BB2" w14:textId="4416440E" w:rsidR="009A06DF" w:rsidRPr="00AC1DC7" w:rsidRDefault="009A06DF" w:rsidP="00465232">
      <w:pPr>
        <w:numPr>
          <w:ilvl w:val="1"/>
          <w:numId w:val="16"/>
        </w:numPr>
        <w:tabs>
          <w:tab w:val="num" w:pos="1440"/>
        </w:tabs>
        <w:overflowPunct/>
        <w:autoSpaceDE/>
        <w:autoSpaceDN/>
        <w:adjustRightInd/>
        <w:spacing w:after="0" w:line="259" w:lineRule="auto"/>
        <w:ind w:left="2007"/>
        <w:textAlignment w:val="auto"/>
        <w:rPr>
          <w:rFonts w:ascii="Times New Roman" w:hAnsi="Times New Roman"/>
          <w:color w:val="2F5496"/>
          <w:lang w:val="en-US" w:eastAsia="zh-TW"/>
        </w:rPr>
      </w:pPr>
      <w:r w:rsidRPr="00AC1DC7">
        <w:rPr>
          <w:rFonts w:ascii="Times New Roman" w:hAnsi="Times New Roman"/>
          <w:color w:val="2F5496"/>
          <w:lang w:val="en-US" w:eastAsia="zh-TW"/>
        </w:rPr>
        <w:t>[2.1%]–[13.0%] where the baseline assumes 2SS bursts for synchronization before PO reception</w:t>
      </w:r>
    </w:p>
    <w:p w14:paraId="70B88379" w14:textId="253D9F22" w:rsidR="009A06DF" w:rsidRPr="00AC1DC7" w:rsidRDefault="009A06DF" w:rsidP="00465232">
      <w:pPr>
        <w:numPr>
          <w:ilvl w:val="1"/>
          <w:numId w:val="16"/>
        </w:numPr>
        <w:tabs>
          <w:tab w:val="num" w:pos="1440"/>
        </w:tabs>
        <w:overflowPunct/>
        <w:autoSpaceDE/>
        <w:autoSpaceDN/>
        <w:adjustRightInd/>
        <w:spacing w:after="0" w:line="259" w:lineRule="auto"/>
        <w:ind w:left="2007"/>
        <w:textAlignment w:val="auto"/>
        <w:rPr>
          <w:rFonts w:ascii="Times New Roman" w:hAnsi="Times New Roman"/>
          <w:color w:val="2F5496"/>
          <w:lang w:val="en-US" w:eastAsia="zh-TW"/>
        </w:rPr>
      </w:pPr>
      <w:r w:rsidRPr="00AC1DC7">
        <w:rPr>
          <w:rFonts w:ascii="Times New Roman" w:hAnsi="Times New Roman"/>
          <w:color w:val="2F5496"/>
          <w:lang w:val="en-US" w:eastAsia="zh-TW"/>
        </w:rPr>
        <w:t>[3.3%]–[16.1%] where the baseline assumes 3SS bursts for synchronization before PO reception</w:t>
      </w:r>
    </w:p>
    <w:p w14:paraId="7198A3E1" w14:textId="77777777" w:rsidR="009A06DF" w:rsidRPr="00AC1DC7" w:rsidRDefault="009A06DF" w:rsidP="00A07D32">
      <w:pPr>
        <w:overflowPunct/>
        <w:autoSpaceDE/>
        <w:autoSpaceDN/>
        <w:adjustRightInd/>
        <w:spacing w:after="160" w:line="259" w:lineRule="auto"/>
        <w:ind w:left="567"/>
        <w:textAlignment w:val="auto"/>
        <w:rPr>
          <w:rFonts w:ascii="Times New Roman" w:eastAsia="Calibri" w:hAnsi="Times New Roman"/>
          <w:color w:val="2F5496"/>
          <w:lang w:val="en-US" w:eastAsia="zh-TW"/>
        </w:rPr>
      </w:pPr>
      <w:r w:rsidRPr="00AC1DC7">
        <w:rPr>
          <w:rFonts w:ascii="Times New Roman" w:eastAsia="Calibri" w:hAnsi="Times New Roman"/>
          <w:color w:val="2F5496"/>
          <w:lang w:val="en-US" w:eastAsia="zh-TW"/>
        </w:rPr>
        <w:t>The number of UE sub-groups evaluated ranges from 2 to 16.</w:t>
      </w:r>
    </w:p>
    <w:p w14:paraId="07D3D060" w14:textId="77777777" w:rsidR="009A06DF" w:rsidRPr="00AC1DC7" w:rsidRDefault="009A06DF" w:rsidP="00A07D32">
      <w:pPr>
        <w:overflowPunct/>
        <w:autoSpaceDE/>
        <w:autoSpaceDN/>
        <w:adjustRightInd/>
        <w:spacing w:after="160" w:line="259" w:lineRule="auto"/>
        <w:ind w:left="567"/>
        <w:textAlignment w:val="auto"/>
        <w:rPr>
          <w:rFonts w:ascii="Times New Roman" w:eastAsia="Calibri" w:hAnsi="Times New Roman"/>
          <w:color w:val="2F5496"/>
          <w:lang w:val="en-US" w:eastAsia="zh-TW"/>
        </w:rPr>
      </w:pPr>
      <w:r w:rsidRPr="00AC1DC7">
        <w:rPr>
          <w:rFonts w:ascii="Times New Roman" w:eastAsia="Calibri" w:hAnsi="Times New Roman"/>
          <w:color w:val="2F5496"/>
          <w:lang w:val="en-US" w:eastAsia="zh-TW"/>
        </w:rPr>
        <w:t>The power saving gains are dependent on the assumptions about placement of PEI and PO relative to SSB.</w:t>
      </w:r>
    </w:p>
    <w:p w14:paraId="63ED9A10" w14:textId="77777777" w:rsidR="009A06DF" w:rsidRPr="00AC1DC7" w:rsidRDefault="009A06DF" w:rsidP="00A07D32">
      <w:pPr>
        <w:overflowPunct/>
        <w:autoSpaceDE/>
        <w:autoSpaceDN/>
        <w:adjustRightInd/>
        <w:spacing w:after="160" w:line="259" w:lineRule="auto"/>
        <w:ind w:left="567"/>
        <w:textAlignment w:val="auto"/>
        <w:rPr>
          <w:rFonts w:ascii="Times New Roman" w:eastAsia="Calibri" w:hAnsi="Times New Roman"/>
          <w:color w:val="2F5496"/>
          <w:lang w:val="en-US" w:eastAsia="zh-TW"/>
        </w:rPr>
      </w:pPr>
      <w:r w:rsidRPr="00AC1DC7">
        <w:rPr>
          <w:rFonts w:ascii="Times New Roman" w:eastAsia="Calibri" w:hAnsi="Times New Roman"/>
          <w:color w:val="2F5496"/>
          <w:lang w:val="en-US" w:eastAsia="zh-TW"/>
        </w:rPr>
        <w:t xml:space="preserve">Note: It is </w:t>
      </w:r>
      <w:r w:rsidRPr="00AC1DC7">
        <w:rPr>
          <w:rFonts w:ascii="Times New Roman" w:eastAsia="Calibri" w:hAnsi="Times New Roman"/>
          <w:color w:val="2F5496"/>
          <w:highlight w:val="yellow"/>
          <w:lang w:val="en-US" w:eastAsia="zh-TW"/>
        </w:rPr>
        <w:t>FFS</w:t>
      </w:r>
      <w:r w:rsidRPr="00AC1DC7">
        <w:rPr>
          <w:rFonts w:ascii="Times New Roman" w:eastAsia="Calibri" w:hAnsi="Times New Roman"/>
          <w:color w:val="2F5496"/>
          <w:lang w:val="en-US" w:eastAsia="zh-TW"/>
        </w:rPr>
        <w:t xml:space="preserve"> in RAN1 another group paging rate &gt; 10% for the evaluation of Rel-17 paging enhancement.</w:t>
      </w:r>
    </w:p>
    <w:p w14:paraId="2D3C3194" w14:textId="77777777" w:rsidR="009A06DF" w:rsidRPr="00AC1DC7" w:rsidRDefault="009A06DF" w:rsidP="00A07D32">
      <w:pPr>
        <w:overflowPunct/>
        <w:autoSpaceDE/>
        <w:autoSpaceDN/>
        <w:adjustRightInd/>
        <w:spacing w:after="160" w:line="259" w:lineRule="auto"/>
        <w:ind w:left="567"/>
        <w:textAlignment w:val="auto"/>
        <w:rPr>
          <w:rFonts w:ascii="Times New Roman" w:eastAsia="Calibri" w:hAnsi="Times New Roman"/>
          <w:color w:val="2F5496"/>
          <w:lang w:val="en-US" w:eastAsia="zh-TW"/>
        </w:rPr>
      </w:pPr>
      <w:r w:rsidRPr="00AC1DC7">
        <w:rPr>
          <w:rFonts w:ascii="Times New Roman" w:eastAsia="Calibri" w:hAnsi="Times New Roman"/>
          <w:color w:val="2F5496"/>
          <w:lang w:val="en-US" w:eastAsia="zh-TW"/>
        </w:rPr>
        <w:t>Note: Not all sources providing results for paging early indication without UE sub-grouping also provide results for paging early indication with UE sub-grouping.</w:t>
      </w:r>
    </w:p>
    <w:p w14:paraId="7946C577" w14:textId="77777777" w:rsidR="009A06DF" w:rsidRPr="00AC1DC7" w:rsidRDefault="009A06DF" w:rsidP="00A07D32">
      <w:pPr>
        <w:overflowPunct/>
        <w:autoSpaceDE/>
        <w:autoSpaceDN/>
        <w:adjustRightInd/>
        <w:spacing w:after="160" w:line="259" w:lineRule="auto"/>
        <w:ind w:left="567"/>
        <w:textAlignment w:val="auto"/>
        <w:rPr>
          <w:rFonts w:ascii="Times New Roman" w:eastAsia="Calibri" w:hAnsi="Times New Roman"/>
          <w:color w:val="2F5496"/>
          <w:lang w:val="en-US" w:eastAsia="zh-TW"/>
        </w:rPr>
      </w:pPr>
      <w:r w:rsidRPr="00AC1DC7">
        <w:rPr>
          <w:rFonts w:ascii="Times New Roman" w:eastAsia="Calibri" w:hAnsi="Times New Roman"/>
          <w:color w:val="2F5496"/>
          <w:lang w:val="en-US" w:eastAsia="zh-TW"/>
        </w:rPr>
        <w:t> </w:t>
      </w:r>
      <w:r w:rsidRPr="00AC1DC7">
        <w:rPr>
          <w:rFonts w:ascii="Times New Roman" w:eastAsia="Calibri" w:hAnsi="Times New Roman"/>
          <w:color w:val="2F5496"/>
          <w:lang w:val="en-US" w:eastAsia="zh-TW"/>
        </w:rPr>
        <w:br/>
      </w:r>
      <w:r w:rsidRPr="00AC1DC7">
        <w:rPr>
          <w:rFonts w:ascii="Times New Roman" w:eastAsia="Calibri" w:hAnsi="Times New Roman"/>
          <w:color w:val="2F5496"/>
          <w:highlight w:val="green"/>
          <w:lang w:val="en-US" w:eastAsia="zh-TW"/>
        </w:rPr>
        <w:t>Agreements:</w:t>
      </w:r>
    </w:p>
    <w:p w14:paraId="2B126A1B" w14:textId="77777777" w:rsidR="009A06DF" w:rsidRPr="00AC1DC7" w:rsidRDefault="009A06DF" w:rsidP="00A07D32">
      <w:pPr>
        <w:overflowPunct/>
        <w:autoSpaceDE/>
        <w:autoSpaceDN/>
        <w:adjustRightInd/>
        <w:spacing w:after="160" w:line="259" w:lineRule="auto"/>
        <w:ind w:left="567"/>
        <w:textAlignment w:val="auto"/>
        <w:rPr>
          <w:rFonts w:ascii="Times New Roman" w:hAnsi="Times New Roman"/>
          <w:color w:val="2F5496"/>
          <w:lang w:val="en-US" w:eastAsia="zh-TW"/>
        </w:rPr>
      </w:pPr>
      <w:r w:rsidRPr="00AC1DC7">
        <w:rPr>
          <w:rFonts w:ascii="Times New Roman" w:hAnsi="Times New Roman"/>
          <w:color w:val="2F5496"/>
          <w:lang w:val="en-US" w:eastAsia="zh-TW"/>
        </w:rPr>
        <w:t>Observation:</w:t>
      </w:r>
      <w:r w:rsidRPr="00AC1DC7">
        <w:rPr>
          <w:rFonts w:ascii="Times New Roman" w:hAnsi="Times New Roman"/>
          <w:b/>
          <w:bCs/>
          <w:color w:val="2F5496"/>
          <w:lang w:val="en-US" w:eastAsia="zh-TW"/>
        </w:rPr>
        <w:t> </w:t>
      </w:r>
      <w:r w:rsidRPr="00AC1DC7">
        <w:rPr>
          <w:rFonts w:ascii="Times New Roman" w:hAnsi="Times New Roman"/>
          <w:color w:val="2F5496"/>
          <w:lang w:val="en-US" w:eastAsia="zh-TW"/>
        </w:rPr>
        <w:t>For NR idle/inactive-mode UEs with 10% group paging rate, cross-slot scheduling with K0 = 1, which can be supported by Rel-15/Rel-16 for Type 2 CSS, can provide the following power saving gains w.r.t. same-slot scheduling (K0 = 0):</w:t>
      </w:r>
    </w:p>
    <w:p w14:paraId="7C7D5BA8" w14:textId="77777777" w:rsidR="009A06DF" w:rsidRPr="00AC1DC7" w:rsidRDefault="009A06DF" w:rsidP="00465232">
      <w:pPr>
        <w:numPr>
          <w:ilvl w:val="0"/>
          <w:numId w:val="17"/>
        </w:numPr>
        <w:tabs>
          <w:tab w:val="num" w:pos="720"/>
        </w:tabs>
        <w:overflowPunct/>
        <w:autoSpaceDE/>
        <w:autoSpaceDN/>
        <w:adjustRightInd/>
        <w:spacing w:after="0" w:line="259" w:lineRule="auto"/>
        <w:ind w:left="1287"/>
        <w:textAlignment w:val="auto"/>
        <w:rPr>
          <w:rFonts w:ascii="Times New Roman" w:hAnsi="Times New Roman"/>
          <w:color w:val="2F5496"/>
          <w:lang w:val="en-US" w:eastAsia="zh-TW"/>
        </w:rPr>
      </w:pPr>
      <w:r w:rsidRPr="00AC1DC7">
        <w:rPr>
          <w:rFonts w:ascii="Times New Roman" w:hAnsi="Times New Roman"/>
          <w:color w:val="2F5496"/>
          <w:lang w:val="en-US" w:eastAsia="zh-TW"/>
        </w:rPr>
        <w:t>[&lt;1%] –[2.5%] where the baseline assumes 1 SS burst for synchronization before PO reception</w:t>
      </w:r>
    </w:p>
    <w:p w14:paraId="703231AB" w14:textId="77777777" w:rsidR="009A06DF" w:rsidRPr="00AC1DC7" w:rsidRDefault="009A06DF" w:rsidP="00465232">
      <w:pPr>
        <w:numPr>
          <w:ilvl w:val="0"/>
          <w:numId w:val="17"/>
        </w:numPr>
        <w:tabs>
          <w:tab w:val="num" w:pos="720"/>
        </w:tabs>
        <w:overflowPunct/>
        <w:autoSpaceDE/>
        <w:autoSpaceDN/>
        <w:adjustRightInd/>
        <w:spacing w:after="0" w:line="259" w:lineRule="auto"/>
        <w:ind w:left="1287"/>
        <w:textAlignment w:val="auto"/>
        <w:rPr>
          <w:rFonts w:ascii="Times New Roman" w:hAnsi="Times New Roman"/>
          <w:color w:val="2F5496"/>
          <w:lang w:val="en-US" w:eastAsia="zh-TW"/>
        </w:rPr>
      </w:pPr>
      <w:r w:rsidRPr="00AC1DC7">
        <w:rPr>
          <w:rFonts w:ascii="Times New Roman" w:hAnsi="Times New Roman"/>
          <w:color w:val="2F5496"/>
          <w:lang w:val="en-US" w:eastAsia="zh-TW"/>
        </w:rPr>
        <w:t>[&lt;1%] -[1.6%] where the baseline assumes 2 SS bursts for synchronization before PO reception</w:t>
      </w:r>
    </w:p>
    <w:p w14:paraId="50A84DDA" w14:textId="77777777" w:rsidR="009A06DF" w:rsidRPr="00AC1DC7" w:rsidRDefault="009A06DF" w:rsidP="00465232">
      <w:pPr>
        <w:numPr>
          <w:ilvl w:val="0"/>
          <w:numId w:val="17"/>
        </w:numPr>
        <w:tabs>
          <w:tab w:val="num" w:pos="720"/>
        </w:tabs>
        <w:overflowPunct/>
        <w:autoSpaceDE/>
        <w:autoSpaceDN/>
        <w:adjustRightInd/>
        <w:spacing w:after="0" w:line="259" w:lineRule="auto"/>
        <w:ind w:left="1287"/>
        <w:textAlignment w:val="auto"/>
        <w:rPr>
          <w:rFonts w:ascii="Times New Roman" w:hAnsi="Times New Roman"/>
          <w:color w:val="2F5496"/>
          <w:lang w:val="en-US" w:eastAsia="zh-TW"/>
        </w:rPr>
      </w:pPr>
      <w:r w:rsidRPr="00AC1DC7">
        <w:rPr>
          <w:rFonts w:ascii="Times New Roman" w:hAnsi="Times New Roman"/>
          <w:color w:val="2F5496"/>
          <w:lang w:val="en-US" w:eastAsia="zh-TW"/>
        </w:rPr>
        <w:t>[&lt;1%] -[1.44%] where the baseline assumes 3 SS bursts for synchronization before PO reception</w:t>
      </w:r>
    </w:p>
    <w:p w14:paraId="63BF9137" w14:textId="77777777" w:rsidR="009A06DF" w:rsidRPr="00AC1DC7" w:rsidRDefault="009A06DF" w:rsidP="00A07D32">
      <w:pPr>
        <w:overflowPunct/>
        <w:autoSpaceDE/>
        <w:autoSpaceDN/>
        <w:adjustRightInd/>
        <w:spacing w:after="160" w:line="259" w:lineRule="auto"/>
        <w:ind w:left="567"/>
        <w:textAlignment w:val="auto"/>
        <w:rPr>
          <w:rFonts w:ascii="Times New Roman" w:hAnsi="Times New Roman"/>
          <w:color w:val="2F5496"/>
          <w:lang w:val="en-US" w:eastAsia="zh-TW"/>
        </w:rPr>
      </w:pPr>
      <w:r w:rsidRPr="00AC1DC7">
        <w:rPr>
          <w:rFonts w:ascii="Times New Roman" w:hAnsi="Times New Roman"/>
          <w:color w:val="2F5496"/>
          <w:lang w:val="en-US" w:eastAsia="zh-TW"/>
        </w:rPr>
        <w:t>One source shows that cross-slot scheduling with K0 = 32, which cannot be supported by Rel-15/Rel-16 for Type 2 CSS, can provide the following power saving gains w.r.t. same-slot scheduling (K0 = 0):</w:t>
      </w:r>
    </w:p>
    <w:p w14:paraId="4732CFD5" w14:textId="77777777" w:rsidR="009A06DF" w:rsidRPr="00AC1DC7" w:rsidRDefault="009A06DF" w:rsidP="00465232">
      <w:pPr>
        <w:numPr>
          <w:ilvl w:val="0"/>
          <w:numId w:val="18"/>
        </w:numPr>
        <w:tabs>
          <w:tab w:val="num" w:pos="720"/>
        </w:tabs>
        <w:overflowPunct/>
        <w:autoSpaceDE/>
        <w:autoSpaceDN/>
        <w:adjustRightInd/>
        <w:spacing w:after="0" w:line="259" w:lineRule="auto"/>
        <w:ind w:left="1287"/>
        <w:textAlignment w:val="auto"/>
        <w:rPr>
          <w:rFonts w:ascii="Times New Roman" w:hAnsi="Times New Roman"/>
          <w:color w:val="2F5496"/>
          <w:lang w:val="en-US" w:eastAsia="zh-TW"/>
        </w:rPr>
      </w:pPr>
      <w:r w:rsidRPr="00AC1DC7">
        <w:rPr>
          <w:rFonts w:ascii="Times New Roman" w:hAnsi="Times New Roman"/>
          <w:color w:val="2F5496"/>
          <w:lang w:val="en-US" w:eastAsia="zh-TW"/>
        </w:rPr>
        <w:t>[0%] where the baseline assumes 1 SS burst for synchronization before PO reception</w:t>
      </w:r>
    </w:p>
    <w:p w14:paraId="035C0AF4" w14:textId="77777777" w:rsidR="009A06DF" w:rsidRPr="00AC1DC7" w:rsidRDefault="009A06DF" w:rsidP="00465232">
      <w:pPr>
        <w:numPr>
          <w:ilvl w:val="0"/>
          <w:numId w:val="18"/>
        </w:numPr>
        <w:tabs>
          <w:tab w:val="num" w:pos="720"/>
        </w:tabs>
        <w:overflowPunct/>
        <w:autoSpaceDE/>
        <w:autoSpaceDN/>
        <w:adjustRightInd/>
        <w:spacing w:after="0" w:line="259" w:lineRule="auto"/>
        <w:ind w:left="1287"/>
        <w:textAlignment w:val="auto"/>
        <w:rPr>
          <w:rFonts w:ascii="Times New Roman" w:hAnsi="Times New Roman"/>
          <w:color w:val="2F5496"/>
          <w:lang w:val="en-US" w:eastAsia="zh-TW"/>
        </w:rPr>
      </w:pPr>
      <w:r w:rsidRPr="00AC1DC7">
        <w:rPr>
          <w:rFonts w:ascii="Times New Roman" w:hAnsi="Times New Roman"/>
          <w:color w:val="2F5496"/>
          <w:lang w:val="en-US" w:eastAsia="zh-TW"/>
        </w:rPr>
        <w:t>[6.3%] where the baseline assumes 3 SS bursts for synchronization before PO reception</w:t>
      </w:r>
    </w:p>
    <w:p w14:paraId="7D1CEDAE" w14:textId="77777777" w:rsidR="009A06DF" w:rsidRPr="00AC1DC7" w:rsidRDefault="009A06DF" w:rsidP="00A07D32">
      <w:pPr>
        <w:overflowPunct/>
        <w:autoSpaceDE/>
        <w:autoSpaceDN/>
        <w:adjustRightInd/>
        <w:spacing w:after="160" w:line="259" w:lineRule="auto"/>
        <w:ind w:left="567"/>
        <w:textAlignment w:val="auto"/>
        <w:rPr>
          <w:rFonts w:ascii="Times New Roman" w:hAnsi="Times New Roman"/>
          <w:color w:val="2F5496"/>
          <w:lang w:val="en-US" w:eastAsia="zh-TW"/>
        </w:rPr>
      </w:pPr>
      <w:r w:rsidRPr="00AC1DC7">
        <w:rPr>
          <w:rFonts w:ascii="Times New Roman" w:hAnsi="Times New Roman"/>
          <w:color w:val="2F5496"/>
          <w:lang w:val="en-US" w:eastAsia="zh-TW"/>
        </w:rPr>
        <w:t>The power saving gain will become lower with higher group paging rate.</w:t>
      </w:r>
    </w:p>
    <w:p w14:paraId="59D73182" w14:textId="77777777" w:rsidR="009A06DF" w:rsidRPr="009A06DF" w:rsidRDefault="009A06DF" w:rsidP="009A06DF">
      <w:pPr>
        <w:overflowPunct/>
        <w:autoSpaceDE/>
        <w:autoSpaceDN/>
        <w:adjustRightInd/>
        <w:spacing w:after="160" w:line="259" w:lineRule="auto"/>
        <w:jc w:val="left"/>
        <w:textAlignment w:val="auto"/>
        <w:rPr>
          <w:rFonts w:ascii="Times New Roman" w:hAnsi="Times New Roman"/>
          <w:color w:val="1F497D"/>
          <w:sz w:val="22"/>
          <w:szCs w:val="22"/>
          <w:lang w:val="en-US" w:eastAsia="zh-TW"/>
        </w:rPr>
      </w:pPr>
    </w:p>
    <w:p w14:paraId="2F932776" w14:textId="77777777" w:rsidR="009A06DF" w:rsidRPr="00AC1DC7" w:rsidRDefault="009A06DF" w:rsidP="000871F2">
      <w:pPr>
        <w:overflowPunct/>
        <w:autoSpaceDE/>
        <w:autoSpaceDN/>
        <w:adjustRightInd/>
        <w:spacing w:after="160" w:line="259" w:lineRule="auto"/>
        <w:ind w:left="567"/>
        <w:jc w:val="left"/>
        <w:textAlignment w:val="auto"/>
        <w:rPr>
          <w:rFonts w:ascii="Times New Roman" w:hAnsi="Times New Roman"/>
          <w:color w:val="2F5496"/>
          <w:lang w:val="en-US" w:eastAsia="zh-TW"/>
        </w:rPr>
      </w:pPr>
      <w:r w:rsidRPr="00AC1DC7">
        <w:rPr>
          <w:rFonts w:ascii="Times New Roman" w:hAnsi="Times New Roman"/>
          <w:color w:val="2F5496"/>
          <w:highlight w:val="green"/>
          <w:lang w:val="en-US" w:eastAsia="zh-TW"/>
        </w:rPr>
        <w:t>Agreements</w:t>
      </w:r>
      <w:r w:rsidRPr="00AC1DC7">
        <w:rPr>
          <w:rFonts w:ascii="Times New Roman" w:hAnsi="Times New Roman"/>
          <w:b/>
          <w:bCs/>
          <w:color w:val="2F5496"/>
          <w:lang w:val="en-US" w:eastAsia="zh-TW"/>
        </w:rPr>
        <w:t>:</w:t>
      </w:r>
      <w:r w:rsidRPr="00AC1DC7">
        <w:rPr>
          <w:rFonts w:ascii="Times New Roman" w:hAnsi="Times New Roman"/>
          <w:color w:val="2F5496"/>
          <w:lang w:val="en-US" w:eastAsia="zh-TW"/>
        </w:rPr>
        <w:t xml:space="preserve"> For NR idle/inactive-mode paging enhancement, paging early indication before paging occasion is supported from RAN1 perspective</w:t>
      </w:r>
    </w:p>
    <w:p w14:paraId="3B5DAE89" w14:textId="77777777" w:rsidR="009A06DF" w:rsidRPr="00AC1DC7" w:rsidRDefault="009A06DF" w:rsidP="00465232">
      <w:pPr>
        <w:numPr>
          <w:ilvl w:val="0"/>
          <w:numId w:val="24"/>
        </w:numPr>
        <w:overflowPunct/>
        <w:autoSpaceDE/>
        <w:autoSpaceDN/>
        <w:adjustRightInd/>
        <w:spacing w:after="160" w:line="259" w:lineRule="auto"/>
        <w:ind w:left="1287"/>
        <w:jc w:val="left"/>
        <w:textAlignment w:val="auto"/>
        <w:rPr>
          <w:rFonts w:ascii="Times New Roman" w:hAnsi="Times New Roman"/>
          <w:color w:val="2F5496"/>
          <w:lang w:val="en-US" w:eastAsia="zh-TW"/>
        </w:rPr>
      </w:pPr>
      <w:r w:rsidRPr="00AC1DC7">
        <w:rPr>
          <w:rFonts w:ascii="Times New Roman" w:hAnsi="Times New Roman"/>
          <w:color w:val="2F5496"/>
          <w:lang w:val="en-US" w:eastAsia="zh-TW"/>
        </w:rPr>
        <w:t xml:space="preserve">FFS: Physical layer design based on DCI, SSS or TRS/CSI-RS </w:t>
      </w:r>
    </w:p>
    <w:p w14:paraId="13FDA15A" w14:textId="77777777" w:rsidR="009A06DF" w:rsidRPr="00AC1DC7" w:rsidRDefault="009A06DF" w:rsidP="00465232">
      <w:pPr>
        <w:numPr>
          <w:ilvl w:val="0"/>
          <w:numId w:val="24"/>
        </w:numPr>
        <w:overflowPunct/>
        <w:autoSpaceDE/>
        <w:autoSpaceDN/>
        <w:adjustRightInd/>
        <w:spacing w:after="160" w:line="259" w:lineRule="auto"/>
        <w:ind w:left="1287"/>
        <w:jc w:val="left"/>
        <w:textAlignment w:val="auto"/>
        <w:rPr>
          <w:rFonts w:ascii="Times New Roman" w:hAnsi="Times New Roman"/>
          <w:color w:val="2F5496"/>
          <w:lang w:val="en-US" w:eastAsia="zh-TW"/>
        </w:rPr>
      </w:pPr>
      <w:r w:rsidRPr="00AC1DC7">
        <w:rPr>
          <w:rFonts w:ascii="Times New Roman" w:hAnsi="Times New Roman"/>
          <w:color w:val="2F5496"/>
          <w:lang w:val="en-US" w:eastAsia="zh-TW"/>
        </w:rPr>
        <w:t>Send LS to inform RAN2 and kindly ask RAN2 to inform RAN1 if there is anything that RAN1 should take into consideration in the physical layer design for this feature, including any other progress RAN2 has made in this WI which may has RAN1 impact</w:t>
      </w:r>
    </w:p>
    <w:p w14:paraId="0423BC89" w14:textId="77777777" w:rsidR="009A06DF" w:rsidRPr="009A06DF" w:rsidRDefault="009A06DF" w:rsidP="009A06DF">
      <w:pPr>
        <w:overflowPunct/>
        <w:autoSpaceDE/>
        <w:autoSpaceDN/>
        <w:adjustRightInd/>
        <w:spacing w:after="160" w:line="259" w:lineRule="auto"/>
        <w:jc w:val="left"/>
        <w:textAlignment w:val="auto"/>
        <w:rPr>
          <w:rFonts w:ascii="Times New Roman" w:hAnsi="Times New Roman"/>
          <w:sz w:val="22"/>
          <w:szCs w:val="22"/>
          <w:lang w:val="en-US"/>
        </w:rPr>
      </w:pPr>
    </w:p>
    <w:p w14:paraId="6A048824" w14:textId="77777777" w:rsidR="009A06DF" w:rsidRPr="00AC1DC7" w:rsidRDefault="009A06DF" w:rsidP="00695F6F">
      <w:pPr>
        <w:overflowPunct/>
        <w:autoSpaceDE/>
        <w:autoSpaceDN/>
        <w:adjustRightInd/>
        <w:spacing w:after="160" w:line="259" w:lineRule="auto"/>
        <w:ind w:left="567"/>
        <w:jc w:val="left"/>
        <w:textAlignment w:val="auto"/>
        <w:rPr>
          <w:rFonts w:ascii="Times New Roman" w:hAnsi="Times New Roman"/>
          <w:color w:val="2F5496"/>
          <w:lang w:val="en-US"/>
        </w:rPr>
      </w:pPr>
      <w:r w:rsidRPr="00AC1DC7">
        <w:rPr>
          <w:rFonts w:ascii="Times New Roman" w:hAnsi="Times New Roman"/>
          <w:color w:val="2F5496"/>
          <w:lang w:val="en-US"/>
        </w:rPr>
        <w:lastRenderedPageBreak/>
        <w:t>For further comparison of different physical layer designs for paging early indication, the following proposals are discussed in the email discussion and quoted below for reference of characterizing a physical layer design:</w:t>
      </w:r>
    </w:p>
    <w:p w14:paraId="4AE7CC02" w14:textId="77777777" w:rsidR="009A06DF" w:rsidRPr="00AC1DC7" w:rsidRDefault="009A06DF" w:rsidP="00695F6F">
      <w:pPr>
        <w:overflowPunct/>
        <w:autoSpaceDE/>
        <w:autoSpaceDN/>
        <w:adjustRightInd/>
        <w:spacing w:after="160" w:line="259" w:lineRule="auto"/>
        <w:ind w:left="567"/>
        <w:jc w:val="left"/>
        <w:textAlignment w:val="auto"/>
        <w:rPr>
          <w:rFonts w:ascii="Times New Roman" w:hAnsi="Times New Roman"/>
          <w:color w:val="2F5496"/>
          <w:lang w:val="en-US" w:eastAsia="zh-TW"/>
        </w:rPr>
      </w:pPr>
      <w:r w:rsidRPr="00AC1DC7">
        <w:rPr>
          <w:rFonts w:ascii="Times New Roman" w:hAnsi="Times New Roman"/>
          <w:b/>
          <w:bCs/>
          <w:color w:val="2F5496"/>
          <w:highlight w:val="yellow"/>
          <w:lang w:val="en-US" w:eastAsia="zh-TW"/>
        </w:rPr>
        <w:br/>
        <w:t>Proposal</w:t>
      </w:r>
      <w:r w:rsidRPr="00AC1DC7">
        <w:rPr>
          <w:rFonts w:ascii="Times New Roman" w:hAnsi="Times New Roman"/>
          <w:b/>
          <w:bCs/>
          <w:color w:val="2F5496"/>
          <w:lang w:val="en-US" w:eastAsia="zh-TW"/>
        </w:rPr>
        <w:t>:</w:t>
      </w:r>
      <w:r w:rsidRPr="00AC1DC7">
        <w:rPr>
          <w:rFonts w:ascii="Times New Roman" w:hAnsi="Times New Roman"/>
          <w:color w:val="2F5496"/>
          <w:lang w:val="en-US" w:eastAsia="zh-TW"/>
        </w:rPr>
        <w:t> For describing a paging early indication (PEI) design, the following information should be provided:</w:t>
      </w:r>
    </w:p>
    <w:p w14:paraId="398A3707" w14:textId="77777777" w:rsidR="009A06DF" w:rsidRPr="00AC1DC7" w:rsidRDefault="009A06DF" w:rsidP="00465232">
      <w:pPr>
        <w:numPr>
          <w:ilvl w:val="0"/>
          <w:numId w:val="23"/>
        </w:numPr>
        <w:overflowPunct/>
        <w:autoSpaceDE/>
        <w:autoSpaceDN/>
        <w:adjustRightInd/>
        <w:spacing w:after="160" w:line="259" w:lineRule="auto"/>
        <w:ind w:left="1287"/>
        <w:jc w:val="left"/>
        <w:textAlignment w:val="auto"/>
        <w:rPr>
          <w:rFonts w:ascii="Times New Roman" w:hAnsi="Times New Roman"/>
          <w:color w:val="2F5496"/>
          <w:lang w:val="en-US" w:eastAsia="zh-TW"/>
        </w:rPr>
      </w:pPr>
      <w:r w:rsidRPr="00AC1DC7">
        <w:rPr>
          <w:rFonts w:ascii="Times New Roman" w:hAnsi="Times New Roman"/>
          <w:color w:val="2F5496"/>
          <w:lang w:val="en-US" w:eastAsia="zh-TW"/>
        </w:rPr>
        <w:t>Assumption on PEI placement with justification on the feasibility.</w:t>
      </w:r>
    </w:p>
    <w:p w14:paraId="066DDA45" w14:textId="77777777" w:rsidR="009A06DF" w:rsidRPr="00AC1DC7" w:rsidRDefault="009A06DF" w:rsidP="00465232">
      <w:pPr>
        <w:numPr>
          <w:ilvl w:val="0"/>
          <w:numId w:val="23"/>
        </w:numPr>
        <w:overflowPunct/>
        <w:autoSpaceDE/>
        <w:autoSpaceDN/>
        <w:adjustRightInd/>
        <w:spacing w:after="160" w:line="259" w:lineRule="auto"/>
        <w:ind w:left="1287"/>
        <w:jc w:val="left"/>
        <w:textAlignment w:val="auto"/>
        <w:rPr>
          <w:rFonts w:ascii="Times New Roman" w:hAnsi="Times New Roman"/>
          <w:color w:val="2F5496"/>
          <w:lang w:val="en-US" w:eastAsia="zh-TW"/>
        </w:rPr>
      </w:pPr>
      <w:r w:rsidRPr="00AC1DC7">
        <w:rPr>
          <w:rFonts w:ascii="Times New Roman" w:hAnsi="Times New Roman"/>
          <w:color w:val="2F5496"/>
          <w:lang w:val="en-US" w:eastAsia="zh-TW"/>
        </w:rPr>
        <w:t>How to maintain the same level of synchronization performance as Rel-16 for PO reception when UE is indicated by PEI to receive paging?</w:t>
      </w:r>
    </w:p>
    <w:p w14:paraId="3F5B2A8F" w14:textId="77777777" w:rsidR="009A06DF" w:rsidRPr="00AC1DC7" w:rsidRDefault="009A06DF" w:rsidP="00465232">
      <w:pPr>
        <w:numPr>
          <w:ilvl w:val="0"/>
          <w:numId w:val="23"/>
        </w:numPr>
        <w:overflowPunct/>
        <w:autoSpaceDE/>
        <w:autoSpaceDN/>
        <w:adjustRightInd/>
        <w:spacing w:after="160" w:line="259" w:lineRule="auto"/>
        <w:ind w:left="1287"/>
        <w:jc w:val="left"/>
        <w:textAlignment w:val="auto"/>
        <w:rPr>
          <w:rFonts w:ascii="Times New Roman" w:hAnsi="Times New Roman"/>
          <w:color w:val="2F5496"/>
          <w:lang w:val="en-US" w:eastAsia="zh-TW"/>
        </w:rPr>
      </w:pPr>
      <w:r w:rsidRPr="00AC1DC7">
        <w:rPr>
          <w:rFonts w:ascii="Times New Roman" w:hAnsi="Times New Roman"/>
          <w:color w:val="2F5496"/>
          <w:lang w:val="en-US" w:eastAsia="zh-TW"/>
        </w:rPr>
        <w:t>How to coexist with Rel-15/Rel-16 channels/signals and ensure no functional impact?</w:t>
      </w:r>
    </w:p>
    <w:p w14:paraId="277C9135" w14:textId="77777777" w:rsidR="009A06DF" w:rsidRPr="00AC1DC7" w:rsidRDefault="009A06DF" w:rsidP="00465232">
      <w:pPr>
        <w:numPr>
          <w:ilvl w:val="0"/>
          <w:numId w:val="23"/>
        </w:numPr>
        <w:overflowPunct/>
        <w:autoSpaceDE/>
        <w:autoSpaceDN/>
        <w:adjustRightInd/>
        <w:spacing w:after="160" w:line="259" w:lineRule="auto"/>
        <w:ind w:left="1287"/>
        <w:jc w:val="left"/>
        <w:textAlignment w:val="auto"/>
        <w:rPr>
          <w:rFonts w:ascii="Times New Roman" w:hAnsi="Times New Roman"/>
          <w:color w:val="2F5496"/>
          <w:lang w:val="en-US" w:eastAsia="zh-TW"/>
        </w:rPr>
      </w:pPr>
      <w:r w:rsidRPr="00AC1DC7">
        <w:rPr>
          <w:rFonts w:ascii="Times New Roman" w:hAnsi="Times New Roman"/>
          <w:color w:val="2F5496"/>
          <w:lang w:val="en-US" w:eastAsia="zh-TW"/>
        </w:rPr>
        <w:t>How to maintain legacy paging functionalities, including notification for SI change and ETWS indication?</w:t>
      </w:r>
    </w:p>
    <w:p w14:paraId="70DB6F40" w14:textId="77777777" w:rsidR="009A06DF" w:rsidRPr="00AC1DC7" w:rsidRDefault="009A06DF" w:rsidP="00465232">
      <w:pPr>
        <w:numPr>
          <w:ilvl w:val="0"/>
          <w:numId w:val="23"/>
        </w:numPr>
        <w:overflowPunct/>
        <w:autoSpaceDE/>
        <w:autoSpaceDN/>
        <w:adjustRightInd/>
        <w:spacing w:after="160" w:line="259" w:lineRule="auto"/>
        <w:ind w:left="1287"/>
        <w:jc w:val="left"/>
        <w:textAlignment w:val="auto"/>
        <w:rPr>
          <w:rFonts w:ascii="Times New Roman" w:hAnsi="Times New Roman"/>
          <w:color w:val="2F5496"/>
          <w:lang w:val="en-US" w:eastAsia="zh-TW"/>
        </w:rPr>
      </w:pPr>
      <w:r w:rsidRPr="00AC1DC7">
        <w:rPr>
          <w:rFonts w:ascii="Times New Roman" w:hAnsi="Times New Roman"/>
          <w:color w:val="2F5496"/>
          <w:lang w:val="en-US" w:eastAsia="zh-TW"/>
        </w:rPr>
        <w:t>Feasibility and limitation, if any, for carrying UE sub-group indication</w:t>
      </w:r>
    </w:p>
    <w:p w14:paraId="2D47D1A7" w14:textId="77777777" w:rsidR="009A06DF" w:rsidRPr="00AC1DC7" w:rsidRDefault="009A06DF" w:rsidP="00465232">
      <w:pPr>
        <w:numPr>
          <w:ilvl w:val="1"/>
          <w:numId w:val="23"/>
        </w:numPr>
        <w:overflowPunct/>
        <w:autoSpaceDE/>
        <w:autoSpaceDN/>
        <w:adjustRightInd/>
        <w:spacing w:after="160" w:line="259" w:lineRule="auto"/>
        <w:ind w:left="2007"/>
        <w:jc w:val="left"/>
        <w:textAlignment w:val="auto"/>
        <w:rPr>
          <w:rFonts w:ascii="Times New Roman" w:hAnsi="Times New Roman"/>
          <w:color w:val="2F5496"/>
          <w:lang w:val="en-US" w:eastAsia="zh-TW"/>
        </w:rPr>
      </w:pPr>
      <w:r w:rsidRPr="00AC1DC7">
        <w:rPr>
          <w:rFonts w:ascii="Times New Roman" w:hAnsi="Times New Roman"/>
          <w:color w:val="2F5496"/>
          <w:lang w:val="en-US" w:eastAsia="zh-TW"/>
        </w:rPr>
        <w:t>Note: It is not yet decided whether to carry UE sub-group indication in PEI</w:t>
      </w:r>
    </w:p>
    <w:p w14:paraId="3742C09F" w14:textId="77777777" w:rsidR="009A06DF" w:rsidRPr="00AC1DC7" w:rsidRDefault="009A06DF" w:rsidP="00695F6F">
      <w:pPr>
        <w:spacing w:before="120" w:line="259" w:lineRule="auto"/>
        <w:ind w:left="567"/>
        <w:rPr>
          <w:rFonts w:ascii="Times New Roman" w:hAnsi="Times New Roman"/>
          <w:color w:val="2F5496"/>
          <w:lang w:val="en-US" w:eastAsia="en-US"/>
        </w:rPr>
      </w:pPr>
      <w:r w:rsidRPr="00AC1DC7">
        <w:rPr>
          <w:rFonts w:ascii="Times New Roman" w:hAnsi="Times New Roman"/>
          <w:color w:val="2F5496"/>
          <w:lang w:val="en-US"/>
        </w:rPr>
        <w:br/>
      </w:r>
      <w:r w:rsidRPr="00AC1DC7">
        <w:rPr>
          <w:rFonts w:ascii="Times New Roman" w:hAnsi="Times New Roman"/>
          <w:b/>
          <w:bCs/>
          <w:color w:val="2F5496"/>
          <w:highlight w:val="yellow"/>
          <w:lang w:val="en-US" w:eastAsia="en-US"/>
        </w:rPr>
        <w:t>Proposal</w:t>
      </w:r>
      <w:r w:rsidRPr="00AC1DC7">
        <w:rPr>
          <w:rFonts w:ascii="Times New Roman" w:hAnsi="Times New Roman"/>
          <w:color w:val="2F5496"/>
          <w:lang w:val="en-US" w:eastAsia="en-US"/>
        </w:rPr>
        <w:t>: For characterizing the power saving gains with a PEI design without UE sub-grouping, companies are encouraged to report the power saving gains w.r.t. Rel-16 for the following cases, assuming at least 10% group paging rate,</w:t>
      </w:r>
    </w:p>
    <w:p w14:paraId="16E45C25" w14:textId="77777777" w:rsidR="009A06DF" w:rsidRPr="00AC1DC7" w:rsidRDefault="009A06DF" w:rsidP="00465232">
      <w:pPr>
        <w:numPr>
          <w:ilvl w:val="0"/>
          <w:numId w:val="20"/>
        </w:numPr>
        <w:overflowPunct/>
        <w:autoSpaceDE/>
        <w:autoSpaceDN/>
        <w:adjustRightInd/>
        <w:spacing w:before="120" w:after="160" w:line="259" w:lineRule="auto"/>
        <w:ind w:left="1287"/>
        <w:jc w:val="left"/>
        <w:textAlignment w:val="auto"/>
        <w:rPr>
          <w:rFonts w:ascii="Times New Roman" w:hAnsi="Times New Roman"/>
          <w:color w:val="2F5496"/>
          <w:lang w:val="en-US" w:eastAsia="en-US"/>
        </w:rPr>
      </w:pPr>
      <w:r w:rsidRPr="00AC1DC7">
        <w:rPr>
          <w:rFonts w:ascii="Times New Roman" w:hAnsi="Times New Roman"/>
          <w:color w:val="2F5496"/>
          <w:lang w:val="en-US" w:eastAsia="en-US"/>
        </w:rPr>
        <w:t xml:space="preserve">When the time offset between PO and the start of the nearest SS burst is T (ms): </w:t>
      </w:r>
    </w:p>
    <w:p w14:paraId="51AFBCC0" w14:textId="77777777" w:rsidR="009A06DF" w:rsidRPr="00AC1DC7" w:rsidRDefault="009A06DF" w:rsidP="00465232">
      <w:pPr>
        <w:numPr>
          <w:ilvl w:val="1"/>
          <w:numId w:val="20"/>
        </w:numPr>
        <w:overflowPunct/>
        <w:autoSpaceDE/>
        <w:autoSpaceDN/>
        <w:adjustRightInd/>
        <w:spacing w:before="120" w:after="160" w:line="259" w:lineRule="auto"/>
        <w:ind w:left="2007"/>
        <w:jc w:val="left"/>
        <w:textAlignment w:val="auto"/>
        <w:rPr>
          <w:rFonts w:ascii="Times New Roman" w:hAnsi="Times New Roman"/>
          <w:color w:val="2F5496"/>
          <w:lang w:val="en-US" w:eastAsia="en-US"/>
        </w:rPr>
      </w:pPr>
      <w:r w:rsidRPr="00AC1DC7">
        <w:rPr>
          <w:rFonts w:ascii="Times New Roman" w:hAnsi="Times New Roman"/>
          <w:color w:val="2F5496"/>
          <w:lang w:val="en-US" w:eastAsia="en-US"/>
        </w:rPr>
        <w:t xml:space="preserve">S1 (%) where the baseline assumes 1 SS burst for synchronization before PO reception </w:t>
      </w:r>
    </w:p>
    <w:p w14:paraId="5DE8EC43" w14:textId="77777777" w:rsidR="009A06DF" w:rsidRPr="00AC1DC7" w:rsidRDefault="009A06DF" w:rsidP="00465232">
      <w:pPr>
        <w:numPr>
          <w:ilvl w:val="1"/>
          <w:numId w:val="20"/>
        </w:numPr>
        <w:overflowPunct/>
        <w:autoSpaceDE/>
        <w:autoSpaceDN/>
        <w:adjustRightInd/>
        <w:spacing w:before="120" w:after="160" w:line="259" w:lineRule="auto"/>
        <w:ind w:left="2007"/>
        <w:jc w:val="left"/>
        <w:textAlignment w:val="auto"/>
        <w:rPr>
          <w:rFonts w:ascii="Times New Roman" w:hAnsi="Times New Roman"/>
          <w:color w:val="2F5496"/>
          <w:lang w:val="en-US" w:eastAsia="en-US"/>
        </w:rPr>
      </w:pPr>
      <w:r w:rsidRPr="00AC1DC7">
        <w:rPr>
          <w:rFonts w:ascii="Times New Roman" w:hAnsi="Times New Roman"/>
          <w:color w:val="2F5496"/>
          <w:lang w:val="en-US" w:eastAsia="en-US"/>
        </w:rPr>
        <w:t>S2 (%) where the baseline assumes 2 SS bursts for synchronization before PO reception</w:t>
      </w:r>
    </w:p>
    <w:p w14:paraId="4BBCB05D" w14:textId="77777777" w:rsidR="009A06DF" w:rsidRPr="00AC1DC7" w:rsidRDefault="009A06DF" w:rsidP="00465232">
      <w:pPr>
        <w:numPr>
          <w:ilvl w:val="1"/>
          <w:numId w:val="20"/>
        </w:numPr>
        <w:overflowPunct/>
        <w:autoSpaceDE/>
        <w:autoSpaceDN/>
        <w:adjustRightInd/>
        <w:spacing w:before="120" w:after="160" w:line="259" w:lineRule="auto"/>
        <w:ind w:left="2007"/>
        <w:jc w:val="left"/>
        <w:textAlignment w:val="auto"/>
        <w:rPr>
          <w:rFonts w:ascii="Times New Roman" w:hAnsi="Times New Roman"/>
          <w:color w:val="2F5496"/>
          <w:lang w:val="en-US" w:eastAsia="en-US"/>
        </w:rPr>
      </w:pPr>
      <w:r w:rsidRPr="00AC1DC7">
        <w:rPr>
          <w:rFonts w:ascii="Times New Roman" w:hAnsi="Times New Roman"/>
          <w:color w:val="2F5496"/>
          <w:lang w:val="en-US" w:eastAsia="en-US"/>
        </w:rPr>
        <w:t>S3 (%) where the baseline assumes 3 SS bursts for synchronization before PO reception</w:t>
      </w:r>
    </w:p>
    <w:p w14:paraId="20C6BA73" w14:textId="77777777" w:rsidR="009A06DF" w:rsidRPr="00AC1DC7" w:rsidRDefault="009A06DF" w:rsidP="00465232">
      <w:pPr>
        <w:numPr>
          <w:ilvl w:val="0"/>
          <w:numId w:val="20"/>
        </w:numPr>
        <w:overflowPunct/>
        <w:autoSpaceDE/>
        <w:autoSpaceDN/>
        <w:adjustRightInd/>
        <w:spacing w:before="120" w:after="160" w:line="259" w:lineRule="auto"/>
        <w:ind w:left="1287"/>
        <w:jc w:val="left"/>
        <w:textAlignment w:val="auto"/>
        <w:rPr>
          <w:rFonts w:ascii="Times New Roman" w:hAnsi="Times New Roman"/>
          <w:color w:val="2F5496"/>
          <w:lang w:val="en-US" w:eastAsia="en-US"/>
        </w:rPr>
      </w:pPr>
      <w:r w:rsidRPr="00AC1DC7">
        <w:rPr>
          <w:rFonts w:ascii="Times New Roman" w:hAnsi="Times New Roman"/>
          <w:color w:val="2F5496"/>
          <w:lang w:val="en-US" w:eastAsia="en-US"/>
        </w:rPr>
        <w:t>Note: Considered value(s) for T is by company report.</w:t>
      </w:r>
    </w:p>
    <w:p w14:paraId="02EB9F61" w14:textId="77777777" w:rsidR="009A06DF" w:rsidRPr="00AC1DC7" w:rsidRDefault="009A06DF" w:rsidP="00695F6F">
      <w:pPr>
        <w:overflowPunct/>
        <w:autoSpaceDE/>
        <w:autoSpaceDN/>
        <w:adjustRightInd/>
        <w:spacing w:after="160" w:line="259" w:lineRule="auto"/>
        <w:ind w:left="567"/>
        <w:jc w:val="left"/>
        <w:textAlignment w:val="auto"/>
        <w:rPr>
          <w:rFonts w:ascii="Times New Roman" w:hAnsi="Times New Roman"/>
          <w:color w:val="2F5496"/>
          <w:lang w:val="en-US" w:eastAsia="zh-TW"/>
        </w:rPr>
      </w:pPr>
      <w:r w:rsidRPr="00AC1DC7">
        <w:rPr>
          <w:rFonts w:ascii="Times New Roman" w:hAnsi="Times New Roman"/>
          <w:color w:val="2F5496"/>
          <w:lang w:val="en-US"/>
        </w:rPr>
        <w:br/>
      </w:r>
      <w:r w:rsidRPr="00AC1DC7">
        <w:rPr>
          <w:rFonts w:ascii="Times New Roman" w:hAnsi="Times New Roman"/>
          <w:b/>
          <w:bCs/>
          <w:color w:val="2F5496"/>
          <w:highlight w:val="yellow"/>
          <w:lang w:val="en-US" w:eastAsia="zh-TW"/>
        </w:rPr>
        <w:t>Proposal</w:t>
      </w:r>
      <w:r w:rsidRPr="00AC1DC7">
        <w:rPr>
          <w:rFonts w:ascii="Times New Roman" w:hAnsi="Times New Roman"/>
          <w:color w:val="2F5496"/>
          <w:lang w:val="en-US" w:eastAsia="zh-TW"/>
        </w:rPr>
        <w:t>: For characterizing the impact to paging detection performance with a PEI design, companies are encouraged to report the following values w.r.t. the required SINR for paging PDSCH </w:t>
      </w:r>
      <w:r w:rsidRPr="00AC1DC7">
        <w:rPr>
          <w:rFonts w:ascii="Times New Roman" w:hAnsi="Times New Roman"/>
          <w:b/>
          <w:bCs/>
          <w:color w:val="2F5496"/>
          <w:lang w:val="en-US" w:eastAsia="zh-TW"/>
        </w:rPr>
        <w:t>without</w:t>
      </w:r>
      <w:r w:rsidRPr="00AC1DC7">
        <w:rPr>
          <w:rFonts w:ascii="Times New Roman" w:hAnsi="Times New Roman"/>
          <w:color w:val="2F5496"/>
          <w:lang w:val="en-US" w:eastAsia="zh-TW"/>
        </w:rPr>
        <w:t> frequency error:</w:t>
      </w:r>
    </w:p>
    <w:p w14:paraId="244DF84C" w14:textId="77777777" w:rsidR="009A06DF" w:rsidRPr="00AC1DC7" w:rsidRDefault="009A06DF" w:rsidP="00465232">
      <w:pPr>
        <w:numPr>
          <w:ilvl w:val="0"/>
          <w:numId w:val="21"/>
        </w:numPr>
        <w:tabs>
          <w:tab w:val="clear" w:pos="720"/>
          <w:tab w:val="num" w:pos="1287"/>
        </w:tabs>
        <w:overflowPunct/>
        <w:autoSpaceDE/>
        <w:autoSpaceDN/>
        <w:adjustRightInd/>
        <w:spacing w:after="160" w:line="259" w:lineRule="auto"/>
        <w:ind w:left="1287"/>
        <w:jc w:val="left"/>
        <w:textAlignment w:val="auto"/>
        <w:rPr>
          <w:rFonts w:ascii="Times New Roman" w:hAnsi="Times New Roman"/>
          <w:color w:val="2F5496"/>
          <w:lang w:val="en-US" w:eastAsia="zh-TW"/>
        </w:rPr>
      </w:pPr>
      <w:r w:rsidRPr="00AC1DC7">
        <w:rPr>
          <w:rFonts w:ascii="Times New Roman" w:hAnsi="Times New Roman"/>
          <w:color w:val="2F5496"/>
          <w:lang w:val="en-US" w:eastAsia="zh-TW"/>
        </w:rPr>
        <w:t> When the target miss detection probability is P (%):</w:t>
      </w:r>
    </w:p>
    <w:p w14:paraId="5E3B4DF5" w14:textId="77777777" w:rsidR="009A06DF" w:rsidRPr="00AC1DC7" w:rsidRDefault="009A06DF" w:rsidP="00465232">
      <w:pPr>
        <w:numPr>
          <w:ilvl w:val="1"/>
          <w:numId w:val="21"/>
        </w:numPr>
        <w:tabs>
          <w:tab w:val="clear" w:pos="1440"/>
          <w:tab w:val="num" w:pos="2007"/>
        </w:tabs>
        <w:overflowPunct/>
        <w:autoSpaceDE/>
        <w:autoSpaceDN/>
        <w:adjustRightInd/>
        <w:spacing w:after="160" w:line="259" w:lineRule="auto"/>
        <w:ind w:left="2007"/>
        <w:jc w:val="left"/>
        <w:textAlignment w:val="auto"/>
        <w:rPr>
          <w:rFonts w:ascii="Times New Roman" w:hAnsi="Times New Roman"/>
          <w:color w:val="2F5496"/>
          <w:lang w:val="en-US" w:eastAsia="zh-TW"/>
        </w:rPr>
      </w:pPr>
      <w:r w:rsidRPr="00AC1DC7">
        <w:rPr>
          <w:rFonts w:ascii="Times New Roman" w:hAnsi="Times New Roman"/>
          <w:color w:val="2F5496"/>
          <w:lang w:val="en-US" w:eastAsia="zh-TW"/>
        </w:rPr>
        <w:t>V (dB) lower SINR is required for detecting PEI with indication for N UE sub-group(s) and subject to F ppm frequency error</w:t>
      </w:r>
    </w:p>
    <w:p w14:paraId="242A9263" w14:textId="77777777" w:rsidR="009A06DF" w:rsidRPr="00AC1DC7" w:rsidRDefault="009A06DF" w:rsidP="00465232">
      <w:pPr>
        <w:numPr>
          <w:ilvl w:val="1"/>
          <w:numId w:val="21"/>
        </w:numPr>
        <w:tabs>
          <w:tab w:val="clear" w:pos="1440"/>
          <w:tab w:val="num" w:pos="2007"/>
        </w:tabs>
        <w:overflowPunct/>
        <w:autoSpaceDE/>
        <w:autoSpaceDN/>
        <w:adjustRightInd/>
        <w:spacing w:after="160" w:line="259" w:lineRule="auto"/>
        <w:ind w:left="2007"/>
        <w:jc w:val="left"/>
        <w:textAlignment w:val="auto"/>
        <w:rPr>
          <w:rFonts w:ascii="Times New Roman" w:hAnsi="Times New Roman"/>
          <w:color w:val="2F5496"/>
          <w:lang w:val="en-US" w:eastAsia="zh-TW"/>
        </w:rPr>
      </w:pPr>
      <w:r w:rsidRPr="00AC1DC7">
        <w:rPr>
          <w:rFonts w:ascii="Times New Roman" w:hAnsi="Times New Roman"/>
          <w:color w:val="2F5496"/>
          <w:lang w:val="en-US" w:eastAsia="zh-TW"/>
        </w:rPr>
        <w:t>… (result for another set of evaluated N and F values)</w:t>
      </w:r>
    </w:p>
    <w:p w14:paraId="103EA667" w14:textId="77777777" w:rsidR="009A06DF" w:rsidRPr="00AC1DC7" w:rsidRDefault="009A06DF" w:rsidP="00465232">
      <w:pPr>
        <w:numPr>
          <w:ilvl w:val="0"/>
          <w:numId w:val="21"/>
        </w:numPr>
        <w:tabs>
          <w:tab w:val="clear" w:pos="720"/>
          <w:tab w:val="num" w:pos="1287"/>
        </w:tabs>
        <w:overflowPunct/>
        <w:autoSpaceDE/>
        <w:autoSpaceDN/>
        <w:adjustRightInd/>
        <w:spacing w:after="160" w:line="259" w:lineRule="auto"/>
        <w:ind w:left="1287"/>
        <w:jc w:val="left"/>
        <w:textAlignment w:val="auto"/>
        <w:rPr>
          <w:rFonts w:ascii="Times New Roman" w:hAnsi="Times New Roman"/>
          <w:color w:val="2F5496"/>
          <w:lang w:val="en-US" w:eastAsia="zh-TW"/>
        </w:rPr>
      </w:pPr>
      <w:r w:rsidRPr="00AC1DC7">
        <w:rPr>
          <w:rFonts w:ascii="Times New Roman" w:hAnsi="Times New Roman"/>
          <w:color w:val="2F5496"/>
          <w:lang w:val="en-US" w:eastAsia="zh-TW"/>
        </w:rPr>
        <w:t>Note: Considered values for P, N and F are by company report with justification.</w:t>
      </w:r>
    </w:p>
    <w:p w14:paraId="4E826701" w14:textId="77777777" w:rsidR="009A06DF" w:rsidRPr="00AC1DC7" w:rsidRDefault="009A06DF" w:rsidP="00695F6F">
      <w:pPr>
        <w:overflowPunct/>
        <w:autoSpaceDE/>
        <w:autoSpaceDN/>
        <w:adjustRightInd/>
        <w:spacing w:after="160" w:line="259" w:lineRule="auto"/>
        <w:ind w:left="567"/>
        <w:jc w:val="left"/>
        <w:textAlignment w:val="auto"/>
        <w:rPr>
          <w:rFonts w:ascii="Times New Roman" w:hAnsi="Times New Roman"/>
          <w:color w:val="2F5496"/>
          <w:lang w:val="en-US" w:eastAsia="zh-TW"/>
        </w:rPr>
      </w:pPr>
      <w:r w:rsidRPr="00AC1DC7">
        <w:rPr>
          <w:rFonts w:ascii="Times New Roman" w:hAnsi="Times New Roman"/>
          <w:b/>
          <w:bCs/>
          <w:color w:val="2F5496"/>
          <w:highlight w:val="yellow"/>
          <w:lang w:val="en-US" w:eastAsia="zh-TW"/>
        </w:rPr>
        <w:br/>
        <w:t>Proposal</w:t>
      </w:r>
      <w:r w:rsidRPr="00AC1DC7">
        <w:rPr>
          <w:rFonts w:ascii="Times New Roman" w:hAnsi="Times New Roman"/>
          <w:color w:val="2F5496"/>
          <w:lang w:val="en-US" w:eastAsia="zh-TW"/>
        </w:rPr>
        <w:t>: For characterizing the resource overhead with a PEI design, companies are encouraged to report the required averaged resource number per PO defined as below, assuming at least 10% group paging rate per PO:</w:t>
      </w:r>
    </w:p>
    <w:p w14:paraId="7BB663EE" w14:textId="083EC87E" w:rsidR="009A06DF" w:rsidRPr="00AC1DC7" w:rsidRDefault="009A06DF" w:rsidP="00465232">
      <w:pPr>
        <w:numPr>
          <w:ilvl w:val="0"/>
          <w:numId w:val="22"/>
        </w:numPr>
        <w:tabs>
          <w:tab w:val="clear" w:pos="720"/>
          <w:tab w:val="num" w:pos="1287"/>
        </w:tabs>
        <w:overflowPunct/>
        <w:autoSpaceDE/>
        <w:autoSpaceDN/>
        <w:adjustRightInd/>
        <w:spacing w:after="160" w:line="259" w:lineRule="auto"/>
        <w:ind w:left="1287"/>
        <w:jc w:val="left"/>
        <w:textAlignment w:val="auto"/>
        <w:rPr>
          <w:rFonts w:ascii="Times New Roman" w:hAnsi="Times New Roman"/>
          <w:color w:val="2F5496"/>
          <w:lang w:val="en-US" w:eastAsia="zh-TW"/>
        </w:rPr>
      </w:pPr>
      <w:r w:rsidRPr="00A85E0E">
        <w:rPr>
          <w:rFonts w:ascii="Times New Roman" w:hAnsi="Times New Roman"/>
          <w:color w:val="4472C4"/>
          <w:lang w:val="en-US" w:eastAsia="zh-TW"/>
        </w:rPr>
        <w:t>(Required RE number ensuring no paging detection performance impact) </w:t>
      </w:r>
      <w:r w:rsidRPr="00A85E0E">
        <w:rPr>
          <w:rFonts w:ascii="Times New Roman" w:hAnsi="Times New Roman"/>
          <w:color w:val="2F5496"/>
          <w:lang w:val="en-US" w:eastAsia="zh-TW"/>
        </w:rPr>
        <w:fldChar w:fldCharType="begin"/>
      </w:r>
      <w:r w:rsidRPr="00A85E0E">
        <w:rPr>
          <w:rFonts w:ascii="Times New Roman" w:hAnsi="Times New Roman"/>
          <w:color w:val="2F5496"/>
          <w:lang w:val="en-US" w:eastAsia="zh-TW"/>
        </w:rPr>
        <w:instrText xml:space="preserve"> QUOTE </w:instrText>
      </w:r>
      <w:r w:rsidR="00A85E0E" w:rsidRPr="007D6C9D">
        <w:rPr>
          <w:noProof/>
        </w:rPr>
        <w:pict w14:anchorId="5661FD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01726168" o:spid="_x0000_i1029" type="#_x0000_t75" style="width:7.8pt;height:12.6pt;visibility:visible;mso-wrap-style:square">
            <v:imagedata r:id="rId11" o:title=""/>
            <o:lock v:ext="edit" aspectratio="f"/>
          </v:shape>
        </w:pict>
      </w:r>
      <w:r w:rsidRPr="00A85E0E">
        <w:rPr>
          <w:rFonts w:ascii="Times New Roman" w:hAnsi="Times New Roman"/>
          <w:color w:val="2F5496"/>
          <w:lang w:val="en-US" w:eastAsia="zh-TW"/>
        </w:rPr>
        <w:instrText xml:space="preserve"> </w:instrText>
      </w:r>
      <w:r w:rsidRPr="00A85E0E">
        <w:rPr>
          <w:rFonts w:ascii="Times New Roman" w:hAnsi="Times New Roman"/>
          <w:color w:val="2F5496"/>
          <w:lang w:val="en-US" w:eastAsia="zh-TW"/>
        </w:rPr>
        <w:fldChar w:fldCharType="separate"/>
      </w:r>
      <w:r w:rsidR="00A85E0E" w:rsidRPr="007D6C9D">
        <w:rPr>
          <w:noProof/>
        </w:rPr>
        <w:pict w14:anchorId="677123EC">
          <v:shape id="Picture 188306618" o:spid="_x0000_i1028" type="#_x0000_t75" style="width:7.8pt;height:12.6pt;visibility:visible;mso-wrap-style:square">
            <v:imagedata r:id="rId11" o:title=""/>
            <o:lock v:ext="edit" aspectratio="f"/>
          </v:shape>
        </w:pict>
      </w:r>
      <w:r w:rsidRPr="00A85E0E">
        <w:rPr>
          <w:rFonts w:ascii="Times New Roman" w:hAnsi="Times New Roman"/>
          <w:color w:val="2F5496"/>
          <w:lang w:val="en-US" w:eastAsia="zh-TW"/>
        </w:rPr>
        <w:fldChar w:fldCharType="end"/>
      </w:r>
      <w:r w:rsidRPr="00A85E0E">
        <w:rPr>
          <w:rFonts w:ascii="Times New Roman" w:hAnsi="Times New Roman"/>
          <w:color w:val="4472C4"/>
          <w:lang w:val="en-US" w:eastAsia="zh-TW"/>
        </w:rPr>
        <w:t> PEI transmission probability </w:t>
      </w:r>
      <w:r w:rsidRPr="00A85E0E">
        <w:rPr>
          <w:rFonts w:ascii="Times New Roman" w:hAnsi="Times New Roman"/>
          <w:color w:val="2F5496"/>
          <w:lang w:val="en-US" w:eastAsia="zh-TW"/>
        </w:rPr>
        <w:fldChar w:fldCharType="begin"/>
      </w:r>
      <w:r w:rsidRPr="00A85E0E">
        <w:rPr>
          <w:rFonts w:ascii="Times New Roman" w:hAnsi="Times New Roman"/>
          <w:color w:val="2F5496"/>
          <w:lang w:val="en-US" w:eastAsia="zh-TW"/>
        </w:rPr>
        <w:instrText xml:space="preserve"> QUOTE </w:instrText>
      </w:r>
      <w:r w:rsidR="00A85E0E" w:rsidRPr="007D6C9D">
        <w:rPr>
          <w:noProof/>
        </w:rPr>
        <w:pict w14:anchorId="05F2FF6B">
          <v:shape id="Picture 1431359889" o:spid="_x0000_i1027" type="#_x0000_t75" style="width:8.4pt;height:12.6pt;visibility:visible;mso-wrap-style:square">
            <v:imagedata r:id="rId12" o:title=""/>
            <o:lock v:ext="edit" aspectratio="f"/>
          </v:shape>
        </w:pict>
      </w:r>
      <w:r w:rsidRPr="00A85E0E">
        <w:rPr>
          <w:rFonts w:ascii="Times New Roman" w:hAnsi="Times New Roman"/>
          <w:color w:val="2F5496"/>
          <w:lang w:val="en-US" w:eastAsia="zh-TW"/>
        </w:rPr>
        <w:instrText xml:space="preserve"> </w:instrText>
      </w:r>
      <w:r w:rsidRPr="00A85E0E">
        <w:rPr>
          <w:rFonts w:ascii="Times New Roman" w:hAnsi="Times New Roman"/>
          <w:color w:val="2F5496"/>
          <w:lang w:val="en-US" w:eastAsia="zh-TW"/>
        </w:rPr>
        <w:fldChar w:fldCharType="separate"/>
      </w:r>
      <w:r w:rsidR="00A85E0E" w:rsidRPr="007D6C9D">
        <w:rPr>
          <w:noProof/>
        </w:rPr>
        <w:pict w14:anchorId="52A283DF">
          <v:shape id="Picture 1720063008" o:spid="_x0000_i1026" type="#_x0000_t75" style="width:8.4pt;height:12.6pt;visibility:visible;mso-wrap-style:square">
            <v:imagedata r:id="rId12" o:title=""/>
            <o:lock v:ext="edit" aspectratio="f"/>
          </v:shape>
        </w:pict>
      </w:r>
      <w:r w:rsidRPr="00A85E0E">
        <w:rPr>
          <w:rFonts w:ascii="Times New Roman" w:hAnsi="Times New Roman"/>
          <w:color w:val="2F5496"/>
          <w:lang w:val="en-US" w:eastAsia="zh-TW"/>
        </w:rPr>
        <w:fldChar w:fldCharType="end"/>
      </w:r>
      <w:r w:rsidRPr="00A85E0E">
        <w:rPr>
          <w:rFonts w:ascii="Times New Roman" w:hAnsi="Times New Roman"/>
          <w:color w:val="4472C4"/>
          <w:lang w:val="en-US" w:eastAsia="zh-TW"/>
        </w:rPr>
        <w:t> Number of PO sharing the same PEI channel/signal</w:t>
      </w:r>
    </w:p>
    <w:p w14:paraId="62D687CC" w14:textId="2BC30EBD" w:rsidR="009A06DF" w:rsidRPr="00645C13" w:rsidRDefault="009A06DF" w:rsidP="005D3A1C">
      <w:pPr>
        <w:overflowPunct/>
        <w:autoSpaceDE/>
        <w:autoSpaceDN/>
        <w:adjustRightInd/>
        <w:spacing w:afterLines="50" w:line="259" w:lineRule="auto"/>
        <w:ind w:left="567"/>
        <w:textAlignment w:val="auto"/>
        <w:rPr>
          <w:rFonts w:ascii="Times New Roman" w:hAnsi="Times New Roman"/>
        </w:rPr>
      </w:pPr>
      <w:r w:rsidRPr="00AC1DC7">
        <w:rPr>
          <w:rFonts w:ascii="Times New Roman" w:hAnsi="Times New Roman"/>
          <w:color w:val="2F5496"/>
          <w:lang w:val="en-US" w:eastAsia="zh-TW"/>
        </w:rPr>
        <w:t>When evaluating the needed resource overhead, only mandatory UE capabilities are assumed.</w:t>
      </w:r>
    </w:p>
    <w:p w14:paraId="495969AB" w14:textId="652DAE6B" w:rsidR="0039449B" w:rsidRPr="00AC66BE" w:rsidRDefault="00593459" w:rsidP="00593459">
      <w:pPr>
        <w:overflowPunct/>
        <w:autoSpaceDE/>
        <w:autoSpaceDN/>
        <w:adjustRightInd/>
        <w:spacing w:after="160"/>
        <w:textAlignment w:val="auto"/>
        <w:rPr>
          <w:rFonts w:ascii="Times New Roman" w:hAnsi="Times New Roman"/>
          <w:lang w:val="en-US"/>
        </w:rPr>
      </w:pPr>
      <w:r>
        <w:rPr>
          <w:rFonts w:ascii="Times New Roman" w:hAnsi="Times New Roman"/>
          <w:lang w:val="en-US"/>
        </w:rPr>
        <w:t xml:space="preserve">As observed above, </w:t>
      </w:r>
      <w:r w:rsidRPr="00AC1DC7">
        <w:rPr>
          <w:rFonts w:ascii="Times New Roman" w:hAnsi="Times New Roman"/>
          <w:color w:val="000000"/>
          <w:lang w:val="en-US"/>
        </w:rPr>
        <w:t>t</w:t>
      </w:r>
      <w:r w:rsidRPr="00AC1DC7">
        <w:rPr>
          <w:rFonts w:ascii="Times New Roman" w:eastAsia="Calibri" w:hAnsi="Times New Roman"/>
          <w:color w:val="000000"/>
          <w:lang w:val="en-US" w:eastAsia="zh-TW"/>
        </w:rPr>
        <w:t xml:space="preserve">he power saving gains from paging early indicator (PEI) depend on its signal design, assumption on </w:t>
      </w:r>
      <w:r w:rsidRPr="00AA543F">
        <w:rPr>
          <w:rFonts w:ascii="Times New Roman" w:eastAsia="Calibri" w:hAnsi="Times New Roman"/>
          <w:color w:val="000000"/>
          <w:lang w:val="en-US" w:eastAsia="zh-TW"/>
        </w:rPr>
        <w:t>placement of PEI</w:t>
      </w:r>
      <w:r w:rsidRPr="00E57424">
        <w:rPr>
          <w:rFonts w:ascii="Times New Roman" w:eastAsia="Calibri" w:hAnsi="Times New Roman"/>
          <w:color w:val="2F5496"/>
          <w:lang w:val="en-US" w:eastAsia="zh-TW"/>
        </w:rPr>
        <w:t xml:space="preserve"> </w:t>
      </w:r>
      <w:r>
        <w:rPr>
          <w:rFonts w:ascii="Times New Roman" w:eastAsia="Calibri" w:hAnsi="Times New Roman"/>
          <w:color w:val="000000"/>
          <w:lang w:val="en-US" w:eastAsia="zh-TW"/>
        </w:rPr>
        <w:t>with respect to</w:t>
      </w:r>
      <w:r w:rsidRPr="00AA543F">
        <w:rPr>
          <w:rFonts w:ascii="Times New Roman" w:eastAsia="Calibri" w:hAnsi="Times New Roman"/>
          <w:color w:val="000000"/>
          <w:lang w:val="en-US" w:eastAsia="zh-TW"/>
        </w:rPr>
        <w:t xml:space="preserve"> PO </w:t>
      </w:r>
      <w:r>
        <w:rPr>
          <w:rFonts w:ascii="Times New Roman" w:eastAsia="Calibri" w:hAnsi="Times New Roman"/>
          <w:color w:val="000000"/>
          <w:lang w:val="en-US" w:eastAsia="zh-TW"/>
        </w:rPr>
        <w:t>and</w:t>
      </w:r>
      <w:r w:rsidRPr="00AA543F">
        <w:rPr>
          <w:rFonts w:ascii="Times New Roman" w:eastAsia="Calibri" w:hAnsi="Times New Roman"/>
          <w:color w:val="000000"/>
          <w:lang w:val="en-US" w:eastAsia="zh-TW"/>
        </w:rPr>
        <w:t xml:space="preserve"> SSB</w:t>
      </w:r>
      <w:r>
        <w:rPr>
          <w:rFonts w:ascii="Times New Roman" w:eastAsia="Calibri" w:hAnsi="Times New Roman"/>
          <w:color w:val="000000"/>
          <w:lang w:val="en-US" w:eastAsia="zh-TW"/>
        </w:rPr>
        <w:t xml:space="preserve">, sub-grouping and </w:t>
      </w:r>
      <w:r w:rsidRPr="00AC1DC7">
        <w:rPr>
          <w:rFonts w:ascii="Times New Roman" w:eastAsia="Calibri" w:hAnsi="Times New Roman"/>
          <w:color w:val="000000"/>
          <w:lang w:val="en-US" w:eastAsia="zh-TW"/>
        </w:rPr>
        <w:t xml:space="preserve">group paging rate. </w:t>
      </w:r>
      <w:r w:rsidR="0039449B" w:rsidRPr="00AC66BE">
        <w:rPr>
          <w:rFonts w:ascii="Times New Roman" w:hAnsi="Times New Roman"/>
          <w:lang w:val="en-US"/>
        </w:rPr>
        <w:t>In this contribution,</w:t>
      </w:r>
      <w:r w:rsidR="00B815C4" w:rsidRPr="00AC66BE">
        <w:rPr>
          <w:rFonts w:ascii="Times New Roman" w:hAnsi="Times New Roman"/>
          <w:lang w:val="en-US"/>
        </w:rPr>
        <w:t xml:space="preserve"> we </w:t>
      </w:r>
      <w:r w:rsidR="00B815C4" w:rsidRPr="008F1435">
        <w:rPr>
          <w:rFonts w:ascii="Times New Roman" w:hAnsi="Times New Roman"/>
          <w:lang w:val="en-US"/>
        </w:rPr>
        <w:t>discuss</w:t>
      </w:r>
      <w:r w:rsidR="00EF6B26" w:rsidRPr="008F1435">
        <w:rPr>
          <w:rFonts w:ascii="Times New Roman" w:hAnsi="Times New Roman"/>
          <w:lang w:val="en-US"/>
        </w:rPr>
        <w:t xml:space="preserve"> </w:t>
      </w:r>
      <w:r w:rsidR="001974E9" w:rsidRPr="009A06DF">
        <w:rPr>
          <w:rFonts w:ascii="Times New Roman" w:hAnsi="Times New Roman"/>
          <w:lang w:val="en-US"/>
        </w:rPr>
        <w:t xml:space="preserve">the </w:t>
      </w:r>
      <w:r w:rsidR="009D12F7">
        <w:rPr>
          <w:rFonts w:ascii="Times New Roman" w:hAnsi="Times New Roman"/>
          <w:lang w:val="en-US"/>
        </w:rPr>
        <w:t xml:space="preserve">PEI </w:t>
      </w:r>
      <w:r w:rsidR="001974E9" w:rsidRPr="009A06DF">
        <w:rPr>
          <w:rFonts w:ascii="Times New Roman" w:hAnsi="Times New Roman"/>
          <w:lang w:val="en-US"/>
        </w:rPr>
        <w:t xml:space="preserve">physical layer design for early indication </w:t>
      </w:r>
      <w:r w:rsidR="009D12F7">
        <w:rPr>
          <w:rFonts w:ascii="Times New Roman" w:hAnsi="Times New Roman"/>
          <w:lang w:val="en-US"/>
        </w:rPr>
        <w:t xml:space="preserve">and </w:t>
      </w:r>
      <w:r w:rsidR="004604B5">
        <w:rPr>
          <w:rFonts w:ascii="Times New Roman" w:hAnsi="Times New Roman"/>
          <w:lang w:val="en-US"/>
        </w:rPr>
        <w:t>address aspects related to UE sub-grouping.</w:t>
      </w:r>
      <w:r w:rsidR="00A46837">
        <w:rPr>
          <w:rFonts w:ascii="Times New Roman" w:hAnsi="Times New Roman"/>
          <w:lang w:val="en-US"/>
        </w:rPr>
        <w:t xml:space="preserve"> </w:t>
      </w:r>
      <w:r w:rsidR="00572BB9">
        <w:rPr>
          <w:rFonts w:ascii="Times New Roman" w:hAnsi="Times New Roman"/>
          <w:lang w:val="en-US"/>
        </w:rPr>
        <w:t xml:space="preserve"> </w:t>
      </w:r>
    </w:p>
    <w:p w14:paraId="0637AF39" w14:textId="40CB55C4" w:rsidR="0039449B" w:rsidRDefault="008C4F52" w:rsidP="009F6544">
      <w:pPr>
        <w:pStyle w:val="Heading1"/>
        <w:rPr>
          <w:lang w:val="en-US"/>
        </w:rPr>
      </w:pPr>
      <w:r>
        <w:rPr>
          <w:lang w:val="en-US"/>
        </w:rPr>
        <w:t xml:space="preserve">Discussion </w:t>
      </w:r>
    </w:p>
    <w:p w14:paraId="4DC54B05" w14:textId="7E439AAD" w:rsidR="00C2364A" w:rsidRPr="00C2364A" w:rsidRDefault="00C2364A" w:rsidP="00C2364A">
      <w:pPr>
        <w:overflowPunct/>
        <w:autoSpaceDE/>
        <w:autoSpaceDN/>
        <w:adjustRightInd/>
        <w:spacing w:after="160"/>
        <w:textAlignment w:val="auto"/>
        <w:rPr>
          <w:rFonts w:ascii="Times New Roman" w:eastAsia="Calibri" w:hAnsi="Times New Roman"/>
          <w:color w:val="000000"/>
          <w:lang w:val="en-US" w:eastAsia="zh-TW"/>
        </w:rPr>
      </w:pPr>
      <w:r w:rsidRPr="00C2364A">
        <w:rPr>
          <w:rFonts w:ascii="Times New Roman" w:eastAsia="Calibri" w:hAnsi="Times New Roman"/>
          <w:color w:val="000000"/>
          <w:lang w:val="en-US" w:eastAsia="zh-TW"/>
        </w:rPr>
        <w:t>During IDLE/INACTIVE mode, an NR UE needs to monitor the channel for potential paging and performs measurement</w:t>
      </w:r>
      <w:r w:rsidR="00010DDB">
        <w:rPr>
          <w:rFonts w:ascii="Times New Roman" w:eastAsia="Calibri" w:hAnsi="Times New Roman"/>
          <w:color w:val="000000"/>
          <w:lang w:val="en-US" w:eastAsia="zh-TW"/>
        </w:rPr>
        <w:t>s</w:t>
      </w:r>
      <w:r w:rsidRPr="00C2364A">
        <w:rPr>
          <w:rFonts w:ascii="Times New Roman" w:eastAsia="Calibri" w:hAnsi="Times New Roman"/>
          <w:color w:val="000000"/>
          <w:lang w:val="en-US" w:eastAsia="zh-TW"/>
        </w:rPr>
        <w:t xml:space="preserve"> and check</w:t>
      </w:r>
      <w:r w:rsidR="00010DDB">
        <w:rPr>
          <w:rFonts w:ascii="Times New Roman" w:eastAsia="Calibri" w:hAnsi="Times New Roman"/>
          <w:color w:val="000000"/>
          <w:lang w:val="en-US" w:eastAsia="zh-TW"/>
        </w:rPr>
        <w:t>s</w:t>
      </w:r>
      <w:r w:rsidRPr="00C2364A">
        <w:rPr>
          <w:rFonts w:ascii="Times New Roman" w:eastAsia="Calibri" w:hAnsi="Times New Roman"/>
          <w:color w:val="000000"/>
          <w:lang w:val="en-US" w:eastAsia="zh-TW"/>
        </w:rPr>
        <w:t xml:space="preserve"> the signal strength of the serving cell and if necessary, neighbor cells for cell re-selection.</w:t>
      </w:r>
    </w:p>
    <w:p w14:paraId="24DBD031" w14:textId="36D3E0BE" w:rsidR="00C2364A" w:rsidRDefault="00C2364A" w:rsidP="00C2364A">
      <w:pPr>
        <w:overflowPunct/>
        <w:autoSpaceDE/>
        <w:autoSpaceDN/>
        <w:adjustRightInd/>
        <w:spacing w:after="160"/>
        <w:textAlignment w:val="auto"/>
        <w:rPr>
          <w:rFonts w:ascii="Times New Roman" w:eastAsia="Calibri" w:hAnsi="Times New Roman"/>
          <w:color w:val="000000"/>
          <w:lang w:val="en-US" w:eastAsia="zh-TW"/>
        </w:rPr>
      </w:pPr>
      <w:r w:rsidRPr="00C2364A">
        <w:rPr>
          <w:rFonts w:ascii="Times New Roman" w:eastAsia="Calibri" w:hAnsi="Times New Roman"/>
          <w:color w:val="000000"/>
          <w:lang w:val="en-US" w:eastAsia="zh-TW"/>
        </w:rPr>
        <w:lastRenderedPageBreak/>
        <w:t>When monitoring for paging</w:t>
      </w:r>
      <w:r w:rsidR="00A7369A">
        <w:rPr>
          <w:rFonts w:ascii="Times New Roman" w:eastAsia="Calibri" w:hAnsi="Times New Roman"/>
          <w:color w:val="000000"/>
          <w:lang w:val="en-US" w:eastAsia="zh-TW"/>
        </w:rPr>
        <w:t>,</w:t>
      </w:r>
      <w:r w:rsidRPr="00C2364A">
        <w:rPr>
          <w:rFonts w:ascii="Times New Roman" w:eastAsia="Calibri" w:hAnsi="Times New Roman"/>
          <w:color w:val="000000"/>
          <w:lang w:val="en-US" w:eastAsia="zh-TW"/>
        </w:rPr>
        <w:t xml:space="preserve"> the UE needs to first monitor the PO for a paging DCI, i.e., a DCI </w:t>
      </w:r>
      <w:r w:rsidR="00802958">
        <w:rPr>
          <w:rFonts w:ascii="Times New Roman" w:eastAsia="Calibri" w:hAnsi="Times New Roman"/>
          <w:color w:val="000000"/>
          <w:lang w:val="en-US" w:eastAsia="zh-TW"/>
        </w:rPr>
        <w:t>whose</w:t>
      </w:r>
      <w:r w:rsidRPr="00C2364A">
        <w:rPr>
          <w:rFonts w:ascii="Times New Roman" w:eastAsia="Calibri" w:hAnsi="Times New Roman"/>
          <w:color w:val="000000"/>
          <w:lang w:val="en-US" w:eastAsia="zh-TW"/>
        </w:rPr>
        <w:t xml:space="preserve"> CRC is scrambled with P_RNTI. If a paging DCI is detected, the UE continues to the second step where the UE decodes the PDSCH for its TMSI (5G-S-TMSI). Details of the frequency and time resource allocation of PDSCH are provided in the paging DCI. The UE knows whether it is paged or not only after it successfully decodes PDSCH (paging message). Both idle-channel monitoring and paging-DCI overhearing lead to extra costs at the UE. Since the UE needs to be fully synchronized to be able to decode paging DCI and </w:t>
      </w:r>
      <w:r w:rsidR="00340B05">
        <w:rPr>
          <w:rFonts w:ascii="Times New Roman" w:eastAsia="Calibri" w:hAnsi="Times New Roman"/>
          <w:color w:val="000000"/>
          <w:lang w:val="en-US" w:eastAsia="zh-TW"/>
        </w:rPr>
        <w:t xml:space="preserve">a </w:t>
      </w:r>
      <w:r w:rsidRPr="00C2364A">
        <w:rPr>
          <w:rFonts w:ascii="Times New Roman" w:eastAsia="Calibri" w:hAnsi="Times New Roman"/>
          <w:color w:val="000000"/>
          <w:lang w:val="en-US" w:eastAsia="zh-TW"/>
        </w:rPr>
        <w:t xml:space="preserve">paging message, these additional costs can become significant for instance for scenarios where the </w:t>
      </w:r>
      <w:r w:rsidR="000A0C3D">
        <w:rPr>
          <w:rFonts w:ascii="Times New Roman" w:eastAsia="Calibri" w:hAnsi="Times New Roman"/>
          <w:color w:val="000000"/>
          <w:lang w:val="en-US" w:eastAsia="zh-TW"/>
        </w:rPr>
        <w:t xml:space="preserve">UE </w:t>
      </w:r>
      <w:r w:rsidRPr="00C2364A">
        <w:rPr>
          <w:rFonts w:ascii="Times New Roman" w:eastAsia="Calibri" w:hAnsi="Times New Roman"/>
          <w:color w:val="000000"/>
          <w:lang w:val="en-US" w:eastAsia="zh-TW"/>
        </w:rPr>
        <w:t>is not in very good coverage. The total extra costs depend on the paging probability and how PO/DRX of UEs with different paging probability are configured.</w:t>
      </w:r>
      <w:r w:rsidR="0086722A">
        <w:rPr>
          <w:rFonts w:ascii="Times New Roman" w:eastAsia="Calibri" w:hAnsi="Times New Roman"/>
          <w:color w:val="000000"/>
          <w:lang w:val="en-US" w:eastAsia="zh-TW"/>
        </w:rPr>
        <w:t xml:space="preserve"> Figure 1 shows an example </w:t>
      </w:r>
      <w:r w:rsidR="000A1712">
        <w:rPr>
          <w:rFonts w:ascii="Times New Roman" w:eastAsia="Calibri" w:hAnsi="Times New Roman"/>
          <w:color w:val="000000"/>
          <w:lang w:val="en-US" w:eastAsia="zh-TW"/>
        </w:rPr>
        <w:t xml:space="preserve">power consumption break-down of a UE for </w:t>
      </w:r>
      <w:r w:rsidR="00206C57">
        <w:rPr>
          <w:rFonts w:ascii="Times New Roman" w:eastAsia="Calibri" w:hAnsi="Times New Roman"/>
          <w:color w:val="000000"/>
          <w:lang w:val="en-US" w:eastAsia="zh-TW"/>
        </w:rPr>
        <w:t>two</w:t>
      </w:r>
      <w:r w:rsidR="00B9212A">
        <w:rPr>
          <w:rFonts w:ascii="Times New Roman" w:eastAsia="Calibri" w:hAnsi="Times New Roman"/>
          <w:color w:val="000000"/>
          <w:lang w:val="en-US" w:eastAsia="zh-TW"/>
        </w:rPr>
        <w:t xml:space="preserve"> </w:t>
      </w:r>
      <w:r w:rsidR="00B9212A">
        <w:rPr>
          <w:rFonts w:ascii="Times New Roman" w:hAnsi="Times New Roman"/>
          <w:lang w:val="en-US"/>
        </w:rPr>
        <w:t xml:space="preserve">paging group rates (or paging rate per PO) of 10% and 60% </w:t>
      </w:r>
      <w:r w:rsidR="00206C57">
        <w:rPr>
          <w:rFonts w:ascii="Times New Roman" w:eastAsia="Calibri" w:hAnsi="Times New Roman"/>
          <w:color w:val="000000"/>
          <w:lang w:val="en-US" w:eastAsia="zh-TW"/>
        </w:rPr>
        <w:t>and when at cell edge.</w:t>
      </w:r>
      <w:r w:rsidR="00B9212A">
        <w:rPr>
          <w:rFonts w:ascii="Times New Roman" w:eastAsia="Calibri" w:hAnsi="Times New Roman"/>
          <w:color w:val="000000"/>
          <w:lang w:val="en-US" w:eastAsia="zh-TW"/>
        </w:rPr>
        <w:t xml:space="preserve"> </w:t>
      </w:r>
      <w:r w:rsidR="00B9212A">
        <w:rPr>
          <w:rFonts w:ascii="Times New Roman" w:hAnsi="Times New Roman"/>
          <w:lang w:val="en-US"/>
        </w:rPr>
        <w:t xml:space="preserve">The group paging rate is calculated according to </w:t>
      </w:r>
      <w:r w:rsidR="00B9212A" w:rsidRPr="0057574D">
        <w:rPr>
          <w:rFonts w:ascii="Times New Roman" w:hAnsi="Times New Roman"/>
          <w:i/>
          <w:iCs/>
          <w:sz w:val="24"/>
          <w:szCs w:val="24"/>
          <w:lang w:val="en-US"/>
        </w:rPr>
        <w:t>1-(1-P</w:t>
      </w:r>
      <w:r w:rsidR="00B9212A" w:rsidRPr="0057574D">
        <w:rPr>
          <w:rFonts w:ascii="Times New Roman" w:hAnsi="Times New Roman"/>
          <w:i/>
          <w:iCs/>
          <w:sz w:val="24"/>
          <w:szCs w:val="24"/>
          <w:vertAlign w:val="subscript"/>
          <w:lang w:val="en-US"/>
        </w:rPr>
        <w:t>ue</w:t>
      </w:r>
      <w:r w:rsidR="00B9212A" w:rsidRPr="0057574D">
        <w:rPr>
          <w:rFonts w:ascii="Times New Roman" w:hAnsi="Times New Roman"/>
          <w:i/>
          <w:iCs/>
          <w:sz w:val="24"/>
          <w:szCs w:val="24"/>
          <w:lang w:val="en-US"/>
        </w:rPr>
        <w:t>)</w:t>
      </w:r>
      <w:r w:rsidR="00B9212A" w:rsidRPr="0057574D">
        <w:rPr>
          <w:rFonts w:ascii="Times New Roman" w:hAnsi="Times New Roman"/>
          <w:i/>
          <w:iCs/>
          <w:sz w:val="24"/>
          <w:szCs w:val="24"/>
          <w:vertAlign w:val="superscript"/>
          <w:lang w:val="en-US"/>
        </w:rPr>
        <w:t>N</w:t>
      </w:r>
      <w:r w:rsidR="00B9212A">
        <w:rPr>
          <w:rFonts w:ascii="Times New Roman" w:hAnsi="Times New Roman"/>
          <w:lang w:val="en-US"/>
        </w:rPr>
        <w:t xml:space="preserve"> , where the number of UEs, </w:t>
      </w:r>
      <w:r w:rsidR="00B9212A" w:rsidRPr="00E03D3A">
        <w:rPr>
          <w:rFonts w:ascii="Times New Roman" w:hAnsi="Times New Roman"/>
          <w:i/>
          <w:lang w:val="en-US"/>
        </w:rPr>
        <w:t>N</w:t>
      </w:r>
      <w:r w:rsidR="00B9212A">
        <w:rPr>
          <w:rFonts w:ascii="Times New Roman" w:hAnsi="Times New Roman"/>
          <w:lang w:val="en-US"/>
        </w:rPr>
        <w:t>, is 10 or 100 and the UE’s paging rate P</w:t>
      </w:r>
      <w:r w:rsidR="00B9212A">
        <w:rPr>
          <w:rFonts w:ascii="Times New Roman" w:hAnsi="Times New Roman"/>
          <w:vertAlign w:val="subscript"/>
          <w:lang w:val="en-US"/>
        </w:rPr>
        <w:t>ue</w:t>
      </w:r>
      <w:r w:rsidR="00B9212A">
        <w:rPr>
          <w:rFonts w:ascii="Times New Roman" w:hAnsi="Times New Roman"/>
          <w:lang w:val="en-US"/>
        </w:rPr>
        <w:t xml:space="preserve"> is 1%.</w:t>
      </w:r>
      <w:r w:rsidR="00C31577">
        <w:rPr>
          <w:rFonts w:ascii="Times New Roman" w:hAnsi="Times New Roman"/>
          <w:lang w:val="en-US"/>
        </w:rPr>
        <w:t xml:space="preserve"> 3</w:t>
      </w:r>
      <w:r w:rsidR="002D2E69">
        <w:rPr>
          <w:rFonts w:ascii="Times New Roman" w:hAnsi="Times New Roman"/>
          <w:lang w:val="en-US"/>
        </w:rPr>
        <w:t xml:space="preserve"> </w:t>
      </w:r>
      <w:r w:rsidR="00C31577">
        <w:rPr>
          <w:rFonts w:ascii="Times New Roman" w:hAnsi="Times New Roman"/>
          <w:lang w:val="en-US"/>
        </w:rPr>
        <w:t>SSB</w:t>
      </w:r>
      <w:r w:rsidR="000A170F">
        <w:rPr>
          <w:rFonts w:ascii="Times New Roman" w:hAnsi="Times New Roman"/>
          <w:lang w:val="en-US"/>
        </w:rPr>
        <w:t xml:space="preserve">s are </w:t>
      </w:r>
      <w:r w:rsidR="00451B0F">
        <w:rPr>
          <w:rFonts w:ascii="Times New Roman" w:hAnsi="Times New Roman"/>
          <w:lang w:val="en-US"/>
        </w:rPr>
        <w:t>considered</w:t>
      </w:r>
      <w:r w:rsidR="000A170F">
        <w:rPr>
          <w:rFonts w:ascii="Times New Roman" w:hAnsi="Times New Roman"/>
          <w:lang w:val="en-US"/>
        </w:rPr>
        <w:t xml:space="preserve"> for synchroni</w:t>
      </w:r>
      <w:r w:rsidR="00451B0F">
        <w:rPr>
          <w:rFonts w:ascii="Times New Roman" w:hAnsi="Times New Roman"/>
          <w:lang w:val="en-US"/>
        </w:rPr>
        <w:t xml:space="preserve">zation. </w:t>
      </w:r>
      <w:r w:rsidR="00B9212A">
        <w:rPr>
          <w:rFonts w:ascii="Times New Roman" w:eastAsia="Calibri" w:hAnsi="Times New Roman"/>
          <w:color w:val="000000"/>
          <w:lang w:val="en-US" w:eastAsia="zh-TW"/>
        </w:rPr>
        <w:t xml:space="preserve">  </w:t>
      </w:r>
    </w:p>
    <w:p w14:paraId="754FE550" w14:textId="388B6E84" w:rsidR="00C31577" w:rsidRDefault="00A85E0E" w:rsidP="00C31577">
      <w:pPr>
        <w:rPr>
          <w:rFonts w:ascii="Times New Roman" w:hAnsi="Times New Roman"/>
          <w:lang w:val="en-US"/>
        </w:rPr>
      </w:pPr>
      <w:r w:rsidRPr="007D6C9D">
        <w:rPr>
          <w:noProof/>
        </w:rPr>
        <w:pict w14:anchorId="7D1F65A5">
          <v:shape id="Picture 336518013" o:spid="_x0000_i1025" type="#_x0000_t75" style="width:475.2pt;height:174pt;visibility:visible;mso-wrap-style:square">
            <v:imagedata r:id="rId13" o:title=""/>
            <o:lock v:ext="edit" aspectratio="f"/>
          </v:shape>
        </w:pict>
      </w:r>
    </w:p>
    <w:p w14:paraId="151D3217" w14:textId="51978E3A" w:rsidR="00C31577" w:rsidRPr="0055441D" w:rsidRDefault="0055441D" w:rsidP="0055441D">
      <w:pPr>
        <w:pStyle w:val="Caption"/>
        <w:rPr>
          <w:rFonts w:ascii="Times New Roman" w:hAnsi="Times New Roman"/>
          <w:lang w:val="en-US"/>
        </w:rPr>
      </w:pPr>
      <w:r w:rsidRPr="0055441D">
        <w:rPr>
          <w:rFonts w:ascii="Times New Roman" w:hAnsi="Times New Roman"/>
        </w:rPr>
        <w:t xml:space="preserve">Figure </w:t>
      </w:r>
      <w:r w:rsidRPr="0055441D">
        <w:rPr>
          <w:rFonts w:ascii="Times New Roman" w:hAnsi="Times New Roman"/>
        </w:rPr>
        <w:fldChar w:fldCharType="begin"/>
      </w:r>
      <w:r w:rsidRPr="0055441D">
        <w:rPr>
          <w:rFonts w:ascii="Times New Roman" w:hAnsi="Times New Roman"/>
        </w:rPr>
        <w:instrText xml:space="preserve"> SEQ Figure \* ARABIC </w:instrText>
      </w:r>
      <w:r w:rsidRPr="0055441D">
        <w:rPr>
          <w:rFonts w:ascii="Times New Roman" w:hAnsi="Times New Roman"/>
        </w:rPr>
        <w:fldChar w:fldCharType="separate"/>
      </w:r>
      <w:r w:rsidR="00D713A9">
        <w:rPr>
          <w:rFonts w:ascii="Times New Roman" w:hAnsi="Times New Roman"/>
          <w:noProof/>
        </w:rPr>
        <w:t>1</w:t>
      </w:r>
      <w:r w:rsidRPr="0055441D">
        <w:rPr>
          <w:rFonts w:ascii="Times New Roman" w:hAnsi="Times New Roman"/>
        </w:rPr>
        <w:fldChar w:fldCharType="end"/>
      </w:r>
      <w:r w:rsidRPr="0055441D">
        <w:rPr>
          <w:rFonts w:ascii="Times New Roman" w:hAnsi="Times New Roman"/>
        </w:rPr>
        <w:t xml:space="preserve"> - Power consumption break-down of a UE in bad coverage</w:t>
      </w:r>
    </w:p>
    <w:p w14:paraId="3AC974C0" w14:textId="3193B6ED" w:rsidR="00606851" w:rsidRDefault="00D2652D" w:rsidP="00D2652D">
      <w:pPr>
        <w:overflowPunct/>
        <w:autoSpaceDE/>
        <w:autoSpaceDN/>
        <w:adjustRightInd/>
        <w:spacing w:after="160"/>
        <w:textAlignment w:val="auto"/>
        <w:rPr>
          <w:rFonts w:ascii="Times New Roman" w:eastAsia="Calibri" w:hAnsi="Times New Roman"/>
          <w:color w:val="000000"/>
          <w:lang w:val="en-US" w:eastAsia="zh-TW"/>
        </w:rPr>
      </w:pPr>
      <w:r w:rsidRPr="00D2652D">
        <w:rPr>
          <w:rFonts w:ascii="Times New Roman" w:eastAsia="Calibri" w:hAnsi="Times New Roman"/>
          <w:color w:val="000000"/>
          <w:lang w:val="en-US" w:eastAsia="zh-TW"/>
        </w:rPr>
        <w:t xml:space="preserve">As </w:t>
      </w:r>
      <w:r w:rsidR="000A1712">
        <w:rPr>
          <w:rFonts w:ascii="Times New Roman" w:eastAsia="Calibri" w:hAnsi="Times New Roman"/>
          <w:color w:val="000000"/>
          <w:lang w:val="en-US" w:eastAsia="zh-TW"/>
        </w:rPr>
        <w:t>can be seen</w:t>
      </w:r>
      <w:r w:rsidRPr="00D2652D">
        <w:rPr>
          <w:rFonts w:ascii="Times New Roman" w:eastAsia="Calibri" w:hAnsi="Times New Roman"/>
          <w:color w:val="000000"/>
          <w:lang w:val="en-US" w:eastAsia="zh-TW"/>
        </w:rPr>
        <w:t>, the cost of transition from/to sleep</w:t>
      </w:r>
      <w:r w:rsidR="00287AFE">
        <w:rPr>
          <w:rFonts w:ascii="Times New Roman" w:eastAsia="Calibri" w:hAnsi="Times New Roman"/>
          <w:color w:val="000000"/>
          <w:lang w:val="en-US" w:eastAsia="zh-TW"/>
        </w:rPr>
        <w:t xml:space="preserve"> states</w:t>
      </w:r>
      <w:r w:rsidRPr="00D2652D">
        <w:rPr>
          <w:rFonts w:ascii="Times New Roman" w:eastAsia="Calibri" w:hAnsi="Times New Roman"/>
          <w:color w:val="000000"/>
          <w:lang w:val="en-US" w:eastAsia="zh-TW"/>
        </w:rPr>
        <w:t xml:space="preserve"> and synchronization necessary </w:t>
      </w:r>
      <w:r w:rsidR="007B13FF">
        <w:rPr>
          <w:rFonts w:ascii="Times New Roman" w:eastAsia="Calibri" w:hAnsi="Times New Roman"/>
          <w:color w:val="000000"/>
          <w:lang w:val="en-US" w:eastAsia="zh-TW"/>
        </w:rPr>
        <w:t>to decode</w:t>
      </w:r>
      <w:r w:rsidRPr="00D2652D">
        <w:rPr>
          <w:rFonts w:ascii="Times New Roman" w:eastAsia="Calibri" w:hAnsi="Times New Roman"/>
          <w:color w:val="000000"/>
          <w:lang w:val="en-US" w:eastAsia="zh-TW"/>
        </w:rPr>
        <w:t xml:space="preserve"> paging DCI and paging message is about 50% - 60% of the total average power consumption in one DRX cycle. </w:t>
      </w:r>
      <w:r w:rsidR="004A244A">
        <w:rPr>
          <w:rFonts w:ascii="Times New Roman" w:eastAsia="Calibri" w:hAnsi="Times New Roman"/>
          <w:color w:val="000000"/>
          <w:lang w:val="en-US" w:eastAsia="zh-TW"/>
        </w:rPr>
        <w:t>This means that even though the</w:t>
      </w:r>
      <w:r w:rsidR="00364E7B">
        <w:rPr>
          <w:rFonts w:ascii="Times New Roman" w:eastAsia="Calibri" w:hAnsi="Times New Roman"/>
          <w:color w:val="000000"/>
          <w:lang w:val="en-US" w:eastAsia="zh-TW"/>
        </w:rPr>
        <w:t xml:space="preserve"> cost for </w:t>
      </w:r>
      <w:r w:rsidR="00C12648">
        <w:rPr>
          <w:rFonts w:ascii="Times New Roman" w:eastAsia="Calibri" w:hAnsi="Times New Roman"/>
          <w:color w:val="000000"/>
          <w:lang w:val="en-US" w:eastAsia="zh-TW"/>
        </w:rPr>
        <w:t xml:space="preserve">idle PO monitoring and overhearing/false-paging is relatively low, the actual total cost </w:t>
      </w:r>
      <w:r w:rsidR="00FC2F03">
        <w:rPr>
          <w:rFonts w:ascii="Times New Roman" w:eastAsia="Calibri" w:hAnsi="Times New Roman"/>
          <w:color w:val="000000"/>
          <w:lang w:val="en-US" w:eastAsia="zh-TW"/>
        </w:rPr>
        <w:t xml:space="preserve">can become significant when </w:t>
      </w:r>
      <w:r w:rsidR="00E24E78">
        <w:rPr>
          <w:rFonts w:ascii="Times New Roman" w:eastAsia="Calibri" w:hAnsi="Times New Roman"/>
          <w:color w:val="000000"/>
          <w:lang w:val="en-US" w:eastAsia="zh-TW"/>
        </w:rPr>
        <w:t>the synchronization and transition cost are taken into account.</w:t>
      </w:r>
    </w:p>
    <w:p w14:paraId="13FCF445" w14:textId="77777777" w:rsidR="00606851" w:rsidRDefault="00606851" w:rsidP="00606851">
      <w:pPr>
        <w:rPr>
          <w:rFonts w:ascii="Times New Roman" w:hAnsi="Times New Roman"/>
          <w:b/>
          <w:i/>
          <w:lang w:val="en-US"/>
        </w:rPr>
      </w:pPr>
      <w:r w:rsidRPr="003A273D">
        <w:rPr>
          <w:rFonts w:ascii="Times New Roman" w:hAnsi="Times New Roman"/>
          <w:b/>
          <w:i/>
          <w:lang w:val="en-US"/>
        </w:rPr>
        <w:t>O</w:t>
      </w:r>
      <w:r>
        <w:rPr>
          <w:rFonts w:ascii="Times New Roman" w:hAnsi="Times New Roman"/>
          <w:b/>
          <w:i/>
          <w:lang w:val="en-US"/>
        </w:rPr>
        <w:t xml:space="preserve">bservation </w:t>
      </w:r>
      <w:r w:rsidRPr="003A273D">
        <w:rPr>
          <w:rFonts w:ascii="Times New Roman" w:hAnsi="Times New Roman"/>
          <w:b/>
          <w:i/>
          <w:lang w:val="en-US"/>
        </w:rPr>
        <w:t>1</w:t>
      </w:r>
      <w:r>
        <w:rPr>
          <w:rFonts w:ascii="Times New Roman" w:hAnsi="Times New Roman"/>
          <w:b/>
          <w:i/>
          <w:lang w:val="en-US"/>
        </w:rPr>
        <w:t xml:space="preserve"> – The cost of transition from/to deep sleep as well as synchronization cost are dominant sources of power/energy consumption.</w:t>
      </w:r>
    </w:p>
    <w:p w14:paraId="6A33AC5E" w14:textId="77777777" w:rsidR="00606851" w:rsidRDefault="00606851" w:rsidP="00606851">
      <w:pPr>
        <w:rPr>
          <w:rFonts w:ascii="Times New Roman" w:hAnsi="Times New Roman"/>
          <w:b/>
          <w:iCs/>
          <w:lang w:val="en-US"/>
        </w:rPr>
      </w:pPr>
    </w:p>
    <w:p w14:paraId="5B687FEB" w14:textId="77777777" w:rsidR="00606851" w:rsidRPr="005159E8" w:rsidRDefault="00606851" w:rsidP="00606851">
      <w:pPr>
        <w:rPr>
          <w:rFonts w:ascii="Times New Roman" w:hAnsi="Times New Roman"/>
          <w:b/>
          <w:iCs/>
          <w:lang w:val="en-US"/>
        </w:rPr>
      </w:pPr>
      <w:r w:rsidRPr="00122810">
        <w:rPr>
          <w:rFonts w:ascii="Times New Roman" w:hAnsi="Times New Roman"/>
          <w:bCs/>
          <w:iCs/>
          <w:lang w:val="en-US"/>
        </w:rPr>
        <w:t xml:space="preserve">To </w:t>
      </w:r>
      <w:r>
        <w:rPr>
          <w:rFonts w:ascii="Times New Roman" w:hAnsi="Times New Roman"/>
          <w:bCs/>
          <w:iCs/>
          <w:lang w:val="en-US"/>
        </w:rPr>
        <w:t xml:space="preserve">reduce the cost of unnecessary paging and for paging enhancement, we need to provide solutions where the UE can avoid entering power consuming transition and synchronization states when there is no paging for the target UE. </w:t>
      </w:r>
    </w:p>
    <w:p w14:paraId="5300382E" w14:textId="77777777" w:rsidR="00606851" w:rsidRDefault="00606851" w:rsidP="00606851">
      <w:pPr>
        <w:rPr>
          <w:rFonts w:ascii="Times New Roman" w:hAnsi="Times New Roman"/>
          <w:b/>
          <w:i/>
          <w:lang w:val="en-US"/>
        </w:rPr>
      </w:pPr>
    </w:p>
    <w:p w14:paraId="4A78266F" w14:textId="5975494B" w:rsidR="00606851" w:rsidRDefault="00606851" w:rsidP="00606851">
      <w:pPr>
        <w:rPr>
          <w:rFonts w:ascii="Times New Roman" w:hAnsi="Times New Roman"/>
          <w:b/>
          <w:bCs/>
          <w:i/>
          <w:iCs/>
        </w:rPr>
      </w:pPr>
      <w:r w:rsidRPr="00BF42F0">
        <w:rPr>
          <w:rFonts w:ascii="Times New Roman" w:hAnsi="Times New Roman"/>
          <w:b/>
          <w:i/>
          <w:lang w:val="en-US"/>
        </w:rPr>
        <w:t xml:space="preserve">Proposal 1 – </w:t>
      </w:r>
      <w:r w:rsidRPr="00BF42F0">
        <w:rPr>
          <w:rFonts w:ascii="Times New Roman" w:hAnsi="Times New Roman"/>
          <w:b/>
          <w:bCs/>
          <w:i/>
          <w:iCs/>
        </w:rPr>
        <w:t xml:space="preserve">Paging enhancement schemes should avoid </w:t>
      </w:r>
      <w:r>
        <w:rPr>
          <w:rFonts w:ascii="Times New Roman" w:hAnsi="Times New Roman"/>
          <w:b/>
          <w:bCs/>
          <w:i/>
          <w:iCs/>
        </w:rPr>
        <w:t xml:space="preserve">the </w:t>
      </w:r>
      <w:r w:rsidRPr="00BF42F0">
        <w:rPr>
          <w:rFonts w:ascii="Times New Roman" w:hAnsi="Times New Roman"/>
          <w:b/>
          <w:bCs/>
          <w:i/>
          <w:iCs/>
        </w:rPr>
        <w:t>UE unnecessarily transition</w:t>
      </w:r>
      <w:r>
        <w:rPr>
          <w:rFonts w:ascii="Times New Roman" w:hAnsi="Times New Roman"/>
          <w:b/>
          <w:bCs/>
          <w:i/>
          <w:iCs/>
        </w:rPr>
        <w:t>ing</w:t>
      </w:r>
      <w:r w:rsidRPr="00BF42F0">
        <w:rPr>
          <w:rFonts w:ascii="Times New Roman" w:hAnsi="Times New Roman"/>
          <w:b/>
          <w:bCs/>
          <w:i/>
          <w:iCs/>
        </w:rPr>
        <w:t xml:space="preserve"> from/to sleep</w:t>
      </w:r>
      <w:r w:rsidR="002F3465">
        <w:rPr>
          <w:rFonts w:ascii="Times New Roman" w:hAnsi="Times New Roman"/>
          <w:b/>
          <w:bCs/>
          <w:i/>
          <w:iCs/>
        </w:rPr>
        <w:t xml:space="preserve"> states</w:t>
      </w:r>
      <w:r w:rsidRPr="00BF42F0">
        <w:rPr>
          <w:rFonts w:ascii="Times New Roman" w:hAnsi="Times New Roman"/>
          <w:b/>
          <w:bCs/>
          <w:i/>
          <w:iCs/>
        </w:rPr>
        <w:t xml:space="preserve"> and </w:t>
      </w:r>
      <w:r>
        <w:rPr>
          <w:rFonts w:ascii="Times New Roman" w:hAnsi="Times New Roman"/>
          <w:b/>
          <w:bCs/>
          <w:i/>
          <w:iCs/>
        </w:rPr>
        <w:t xml:space="preserve">from/to </w:t>
      </w:r>
      <w:r w:rsidRPr="00BF42F0">
        <w:rPr>
          <w:rFonts w:ascii="Times New Roman" w:hAnsi="Times New Roman"/>
          <w:b/>
          <w:bCs/>
          <w:i/>
          <w:iCs/>
        </w:rPr>
        <w:t>synchronization states, when there is no paging for</w:t>
      </w:r>
      <w:r w:rsidR="001474C1">
        <w:rPr>
          <w:rFonts w:ascii="Times New Roman" w:hAnsi="Times New Roman"/>
          <w:b/>
          <w:bCs/>
          <w:i/>
          <w:iCs/>
        </w:rPr>
        <w:t xml:space="preserve"> a</w:t>
      </w:r>
      <w:r w:rsidRPr="00BF42F0">
        <w:rPr>
          <w:rFonts w:ascii="Times New Roman" w:hAnsi="Times New Roman"/>
          <w:b/>
          <w:bCs/>
          <w:i/>
          <w:iCs/>
        </w:rPr>
        <w:t xml:space="preserve"> target UE.</w:t>
      </w:r>
    </w:p>
    <w:p w14:paraId="6DE02342" w14:textId="56E1C957" w:rsidR="004B391B" w:rsidRDefault="004B391B" w:rsidP="00606851">
      <w:pPr>
        <w:rPr>
          <w:rFonts w:ascii="Times New Roman" w:hAnsi="Times New Roman"/>
          <w:b/>
          <w:bCs/>
          <w:i/>
          <w:iCs/>
        </w:rPr>
      </w:pPr>
    </w:p>
    <w:p w14:paraId="10C61B57" w14:textId="754280DF" w:rsidR="00C2364A" w:rsidRDefault="002363EA" w:rsidP="002363EA">
      <w:pPr>
        <w:pStyle w:val="Heading2"/>
        <w:tabs>
          <w:tab w:val="clear" w:pos="1286"/>
          <w:tab w:val="num" w:pos="710"/>
        </w:tabs>
        <w:ind w:hanging="1286"/>
        <w:rPr>
          <w:lang w:val="en-US" w:eastAsia="zh-TW"/>
        </w:rPr>
      </w:pPr>
      <w:r>
        <w:rPr>
          <w:lang w:val="en-US" w:eastAsia="zh-TW"/>
        </w:rPr>
        <w:t>P</w:t>
      </w:r>
      <w:r w:rsidR="00790F06" w:rsidRPr="009A06DF">
        <w:rPr>
          <w:lang w:val="en-US" w:eastAsia="zh-TW"/>
        </w:rPr>
        <w:t xml:space="preserve">aging early indication (PEI) </w:t>
      </w:r>
    </w:p>
    <w:p w14:paraId="53433CA5" w14:textId="61FF3895" w:rsidR="00E359D4" w:rsidRPr="00656F59" w:rsidRDefault="007E49E2" w:rsidP="003A7D42">
      <w:pPr>
        <w:overflowPunct/>
        <w:autoSpaceDE/>
        <w:autoSpaceDN/>
        <w:adjustRightInd/>
        <w:spacing w:after="240"/>
        <w:textAlignment w:val="auto"/>
        <w:rPr>
          <w:rFonts w:ascii="Times New Roman" w:eastAsia="Times New Roman" w:hAnsi="Times New Roman"/>
          <w:lang w:val="en-US"/>
        </w:rPr>
      </w:pPr>
      <w:r>
        <w:rPr>
          <w:rFonts w:ascii="Times New Roman" w:hAnsi="Times New Roman"/>
          <w:lang w:val="en-US" w:eastAsia="zh-TW"/>
        </w:rPr>
        <w:t>P</w:t>
      </w:r>
      <w:r w:rsidRPr="00184C68">
        <w:rPr>
          <w:rFonts w:ascii="Times New Roman" w:hAnsi="Times New Roman"/>
          <w:lang w:val="en-US" w:eastAsia="zh-TW"/>
        </w:rPr>
        <w:t xml:space="preserve">aging early indication before </w:t>
      </w:r>
      <w:r w:rsidR="00FC2C11">
        <w:rPr>
          <w:rFonts w:ascii="Times New Roman" w:hAnsi="Times New Roman"/>
          <w:lang w:val="en-US" w:eastAsia="zh-TW"/>
        </w:rPr>
        <w:t xml:space="preserve">a </w:t>
      </w:r>
      <w:r w:rsidRPr="00184C68">
        <w:rPr>
          <w:rFonts w:ascii="Times New Roman" w:hAnsi="Times New Roman"/>
          <w:lang w:val="en-US" w:eastAsia="zh-TW"/>
        </w:rPr>
        <w:t xml:space="preserve">paging occasion is supported from </w:t>
      </w:r>
      <w:r w:rsidR="00FC2C11">
        <w:rPr>
          <w:rFonts w:ascii="Times New Roman" w:hAnsi="Times New Roman"/>
          <w:lang w:val="en-US" w:eastAsia="zh-TW"/>
        </w:rPr>
        <w:t>the</w:t>
      </w:r>
      <w:r w:rsidRPr="00184C68">
        <w:rPr>
          <w:rFonts w:ascii="Times New Roman" w:hAnsi="Times New Roman"/>
          <w:lang w:val="en-US" w:eastAsia="zh-TW"/>
        </w:rPr>
        <w:t xml:space="preserve"> RAN1 perspective</w:t>
      </w:r>
      <w:r w:rsidR="00847631">
        <w:rPr>
          <w:rFonts w:ascii="Times New Roman" w:hAnsi="Times New Roman"/>
          <w:lang w:val="en-US" w:eastAsia="zh-TW"/>
        </w:rPr>
        <w:t xml:space="preserve"> </w:t>
      </w:r>
      <w:r w:rsidR="00847631">
        <w:rPr>
          <w:rFonts w:ascii="Times New Roman" w:hAnsi="Times New Roman"/>
          <w:lang w:val="en-US"/>
        </w:rPr>
        <w:t>f</w:t>
      </w:r>
      <w:r w:rsidR="00847631" w:rsidRPr="00184C68">
        <w:rPr>
          <w:rFonts w:ascii="Times New Roman" w:hAnsi="Times New Roman"/>
          <w:lang w:val="en-US"/>
        </w:rPr>
        <w:t>o</w:t>
      </w:r>
      <w:r w:rsidR="00847631" w:rsidRPr="00184C68">
        <w:rPr>
          <w:rFonts w:ascii="Times New Roman" w:hAnsi="Times New Roman"/>
          <w:lang w:val="en-US" w:eastAsia="zh-TW"/>
        </w:rPr>
        <w:t>r NR idle/inactive-mode paging enhancement</w:t>
      </w:r>
      <w:r w:rsidR="005B3A97">
        <w:rPr>
          <w:rFonts w:ascii="Times New Roman" w:hAnsi="Times New Roman"/>
          <w:lang w:val="en-US" w:eastAsia="zh-TW"/>
        </w:rPr>
        <w:t xml:space="preserve">. </w:t>
      </w:r>
      <w:r w:rsidR="003A7D42" w:rsidRPr="2B8A2CF3">
        <w:rPr>
          <w:rFonts w:ascii="Times New Roman" w:eastAsia="Times New Roman" w:hAnsi="Times New Roman"/>
        </w:rPr>
        <w:t xml:space="preserve">In this scheme an indicator before a target PO is transmitted to indicate </w:t>
      </w:r>
      <w:r w:rsidR="003A7D42">
        <w:rPr>
          <w:rFonts w:ascii="Times New Roman" w:eastAsia="Times New Roman" w:hAnsi="Times New Roman"/>
        </w:rPr>
        <w:t xml:space="preserve">to the </w:t>
      </w:r>
      <w:r w:rsidR="003A7D42" w:rsidRPr="2B8A2CF3">
        <w:rPr>
          <w:rFonts w:ascii="Times New Roman" w:eastAsia="Times New Roman" w:hAnsi="Times New Roman"/>
        </w:rPr>
        <w:t xml:space="preserve">UE whether to </w:t>
      </w:r>
      <w:r w:rsidR="00933219">
        <w:rPr>
          <w:rFonts w:ascii="Times New Roman" w:eastAsia="Times New Roman" w:hAnsi="Times New Roman"/>
        </w:rPr>
        <w:t xml:space="preserve">continue </w:t>
      </w:r>
      <w:r w:rsidR="005E127B">
        <w:rPr>
          <w:rFonts w:ascii="Times New Roman" w:eastAsia="Times New Roman" w:hAnsi="Times New Roman"/>
        </w:rPr>
        <w:t xml:space="preserve">to </w:t>
      </w:r>
      <w:r w:rsidR="003A7D42" w:rsidRPr="2B8A2CF3">
        <w:rPr>
          <w:rFonts w:ascii="Times New Roman" w:eastAsia="Times New Roman" w:hAnsi="Times New Roman"/>
        </w:rPr>
        <w:t xml:space="preserve">monitor </w:t>
      </w:r>
      <w:r w:rsidR="003A7D42">
        <w:rPr>
          <w:rFonts w:ascii="Times New Roman" w:eastAsia="Times New Roman" w:hAnsi="Times New Roman"/>
        </w:rPr>
        <w:t xml:space="preserve">for </w:t>
      </w:r>
      <w:r w:rsidR="003A7D42" w:rsidRPr="2B8A2CF3">
        <w:rPr>
          <w:rFonts w:ascii="Times New Roman" w:eastAsia="Times New Roman" w:hAnsi="Times New Roman"/>
        </w:rPr>
        <w:t xml:space="preserve">PDCCH scrambled with P-RNTI </w:t>
      </w:r>
      <w:r w:rsidR="00933219">
        <w:rPr>
          <w:rFonts w:ascii="Times New Roman" w:eastAsia="Times New Roman" w:hAnsi="Times New Roman"/>
        </w:rPr>
        <w:t xml:space="preserve">and </w:t>
      </w:r>
      <w:r w:rsidR="009F74DD">
        <w:rPr>
          <w:rFonts w:ascii="Times New Roman" w:eastAsia="Times New Roman" w:hAnsi="Times New Roman"/>
        </w:rPr>
        <w:t xml:space="preserve">a </w:t>
      </w:r>
      <w:r w:rsidR="00933219">
        <w:rPr>
          <w:rFonts w:ascii="Times New Roman" w:eastAsia="Times New Roman" w:hAnsi="Times New Roman"/>
        </w:rPr>
        <w:t xml:space="preserve">paging message </w:t>
      </w:r>
      <w:r w:rsidR="003A7D42" w:rsidRPr="2B8A2CF3">
        <w:rPr>
          <w:rFonts w:ascii="Times New Roman" w:eastAsia="Times New Roman" w:hAnsi="Times New Roman"/>
        </w:rPr>
        <w:t>at the P</w:t>
      </w:r>
      <w:r w:rsidR="00933219">
        <w:rPr>
          <w:rFonts w:ascii="Times New Roman" w:eastAsia="Times New Roman" w:hAnsi="Times New Roman"/>
        </w:rPr>
        <w:t>O or not</w:t>
      </w:r>
      <w:r w:rsidR="003A7D42" w:rsidRPr="2B8A2CF3">
        <w:rPr>
          <w:rFonts w:ascii="Times New Roman" w:eastAsia="Times New Roman" w:hAnsi="Times New Roman"/>
        </w:rPr>
        <w:t xml:space="preserve">. </w:t>
      </w:r>
      <w:r w:rsidR="004D753C">
        <w:rPr>
          <w:rFonts w:ascii="Times New Roman" w:hAnsi="Times New Roman"/>
          <w:lang w:val="en-US" w:eastAsia="zh-TW"/>
        </w:rPr>
        <w:t xml:space="preserve">Details </w:t>
      </w:r>
      <w:r w:rsidR="00FC0156">
        <w:rPr>
          <w:rFonts w:ascii="Times New Roman" w:hAnsi="Times New Roman"/>
          <w:lang w:val="en-US" w:eastAsia="zh-TW"/>
        </w:rPr>
        <w:t xml:space="preserve">of </w:t>
      </w:r>
      <w:r w:rsidR="00040654">
        <w:rPr>
          <w:rFonts w:ascii="Times New Roman" w:hAnsi="Times New Roman"/>
          <w:lang w:val="en-US" w:eastAsia="zh-TW"/>
        </w:rPr>
        <w:t>the PEI</w:t>
      </w:r>
      <w:r w:rsidR="008D7E98">
        <w:rPr>
          <w:rFonts w:ascii="Times New Roman" w:hAnsi="Times New Roman"/>
          <w:lang w:val="en-US" w:eastAsia="zh-TW"/>
        </w:rPr>
        <w:t xml:space="preserve"> p</w:t>
      </w:r>
      <w:r w:rsidR="00E359D4" w:rsidRPr="00184C68">
        <w:rPr>
          <w:rFonts w:ascii="Times New Roman" w:hAnsi="Times New Roman"/>
          <w:lang w:val="en-US" w:eastAsia="zh-TW"/>
        </w:rPr>
        <w:t>hysical layer design based on DCI, SSS or TRS/CSI-R</w:t>
      </w:r>
      <w:r w:rsidR="008D7E98">
        <w:rPr>
          <w:rFonts w:ascii="Times New Roman" w:hAnsi="Times New Roman"/>
          <w:lang w:val="en-US" w:eastAsia="zh-TW"/>
        </w:rPr>
        <w:t xml:space="preserve">S is for further study (FFS). </w:t>
      </w:r>
      <w:r w:rsidR="00E359D4">
        <w:rPr>
          <w:rFonts w:ascii="Times New Roman" w:hAnsi="Times New Roman"/>
          <w:lang w:val="en-US"/>
        </w:rPr>
        <w:t>In th</w:t>
      </w:r>
      <w:r w:rsidR="00607CFA">
        <w:rPr>
          <w:rFonts w:ascii="Times New Roman" w:hAnsi="Times New Roman"/>
          <w:lang w:val="en-US"/>
        </w:rPr>
        <w:t xml:space="preserve">is </w:t>
      </w:r>
      <w:r w:rsidR="00E359D4">
        <w:rPr>
          <w:rFonts w:ascii="Times New Roman" w:hAnsi="Times New Roman"/>
          <w:lang w:val="en-US"/>
        </w:rPr>
        <w:t xml:space="preserve">section we discuss </w:t>
      </w:r>
      <w:r w:rsidR="00E91C98">
        <w:rPr>
          <w:rFonts w:ascii="Times New Roman" w:hAnsi="Times New Roman"/>
          <w:lang w:val="en-US"/>
        </w:rPr>
        <w:t>the</w:t>
      </w:r>
      <w:r w:rsidR="00736B7B">
        <w:rPr>
          <w:rFonts w:ascii="Times New Roman" w:hAnsi="Times New Roman"/>
          <w:lang w:val="en-US"/>
        </w:rPr>
        <w:t xml:space="preserve"> three possible choices for</w:t>
      </w:r>
      <w:r w:rsidR="00E359D4">
        <w:rPr>
          <w:rFonts w:ascii="Times New Roman" w:hAnsi="Times New Roman"/>
          <w:lang w:val="en-US"/>
        </w:rPr>
        <w:t xml:space="preserve"> PEI physical layer design.</w:t>
      </w:r>
    </w:p>
    <w:p w14:paraId="488B1157" w14:textId="6C8CC981" w:rsidR="007620E9" w:rsidRDefault="00202447" w:rsidP="00465232">
      <w:pPr>
        <w:numPr>
          <w:ilvl w:val="0"/>
          <w:numId w:val="26"/>
        </w:numPr>
        <w:overflowPunct/>
        <w:autoSpaceDE/>
        <w:autoSpaceDN/>
        <w:adjustRightInd/>
        <w:spacing w:after="240"/>
        <w:ind w:left="567"/>
        <w:textAlignment w:val="auto"/>
        <w:rPr>
          <w:rFonts w:ascii="Times New Roman" w:eastAsia="Times New Roman" w:hAnsi="Times New Roman"/>
        </w:rPr>
      </w:pPr>
      <w:r>
        <w:rPr>
          <w:rFonts w:ascii="Times New Roman" w:eastAsia="Times New Roman" w:hAnsi="Times New Roman"/>
        </w:rPr>
        <w:t>I</w:t>
      </w:r>
      <w:r w:rsidR="00436041">
        <w:rPr>
          <w:rFonts w:ascii="Times New Roman" w:eastAsia="Times New Roman" w:hAnsi="Times New Roman"/>
        </w:rPr>
        <w:t xml:space="preserve">n </w:t>
      </w:r>
      <w:r w:rsidR="007620E9">
        <w:rPr>
          <w:rFonts w:ascii="Times New Roman" w:eastAsia="Times New Roman" w:hAnsi="Times New Roman"/>
        </w:rPr>
        <w:t xml:space="preserve">a </w:t>
      </w:r>
      <w:r w:rsidR="007620E9" w:rsidRPr="004B4819">
        <w:rPr>
          <w:rFonts w:ascii="Times New Roman" w:eastAsia="Times New Roman" w:hAnsi="Times New Roman"/>
          <w:i/>
          <w:iCs/>
          <w:u w:val="single"/>
        </w:rPr>
        <w:t>DCI-based design</w:t>
      </w:r>
      <w:r w:rsidR="007620E9">
        <w:rPr>
          <w:rFonts w:ascii="Times New Roman" w:eastAsia="Times New Roman" w:hAnsi="Times New Roman"/>
        </w:rPr>
        <w:t xml:space="preserve">, </w:t>
      </w:r>
      <w:r w:rsidR="00436041">
        <w:rPr>
          <w:rFonts w:ascii="Times New Roman" w:eastAsia="Times New Roman" w:hAnsi="Times New Roman"/>
        </w:rPr>
        <w:t xml:space="preserve">the UE needs to be fully synchronized to the </w:t>
      </w:r>
      <w:r w:rsidR="00A02571">
        <w:rPr>
          <w:rFonts w:ascii="Times New Roman" w:eastAsia="Times New Roman" w:hAnsi="Times New Roman"/>
        </w:rPr>
        <w:t>network</w:t>
      </w:r>
      <w:r w:rsidR="0037460A">
        <w:rPr>
          <w:rFonts w:ascii="Times New Roman" w:eastAsia="Times New Roman" w:hAnsi="Times New Roman"/>
        </w:rPr>
        <w:t xml:space="preserve"> to be able to decode the </w:t>
      </w:r>
      <w:r w:rsidR="004F1C61">
        <w:rPr>
          <w:rFonts w:ascii="Times New Roman" w:eastAsia="Times New Roman" w:hAnsi="Times New Roman"/>
        </w:rPr>
        <w:t>DCI-based PEI. This means that the UE needs to</w:t>
      </w:r>
      <w:r w:rsidR="00A02571">
        <w:rPr>
          <w:rFonts w:ascii="Times New Roman" w:eastAsia="Times New Roman" w:hAnsi="Times New Roman"/>
        </w:rPr>
        <w:t xml:space="preserve"> decode</w:t>
      </w:r>
      <w:r w:rsidR="00D70548">
        <w:rPr>
          <w:rFonts w:ascii="Times New Roman" w:eastAsia="Times New Roman" w:hAnsi="Times New Roman"/>
        </w:rPr>
        <w:t xml:space="preserve"> SSB prior to </w:t>
      </w:r>
      <w:r w:rsidR="00370EA2">
        <w:rPr>
          <w:rFonts w:ascii="Times New Roman" w:eastAsia="Times New Roman" w:hAnsi="Times New Roman"/>
        </w:rPr>
        <w:t xml:space="preserve">its </w:t>
      </w:r>
      <w:r w:rsidR="006A7E18">
        <w:rPr>
          <w:rFonts w:ascii="Times New Roman" w:eastAsia="Times New Roman" w:hAnsi="Times New Roman"/>
        </w:rPr>
        <w:t>PEI</w:t>
      </w:r>
      <w:r w:rsidR="00F97E06">
        <w:rPr>
          <w:rFonts w:ascii="Times New Roman" w:eastAsia="Times New Roman" w:hAnsi="Times New Roman"/>
        </w:rPr>
        <w:t xml:space="preserve"> </w:t>
      </w:r>
      <w:r w:rsidR="00D70548">
        <w:rPr>
          <w:rFonts w:ascii="Times New Roman" w:eastAsia="Times New Roman" w:hAnsi="Times New Roman"/>
        </w:rPr>
        <w:t>decoding/detection</w:t>
      </w:r>
      <w:r w:rsidR="00370EA2">
        <w:rPr>
          <w:rFonts w:ascii="Times New Roman" w:eastAsia="Times New Roman" w:hAnsi="Times New Roman"/>
        </w:rPr>
        <w:t xml:space="preserve">. Even if the DCI-based </w:t>
      </w:r>
      <w:r w:rsidR="005444F4">
        <w:rPr>
          <w:rFonts w:ascii="Times New Roman" w:eastAsia="Times New Roman" w:hAnsi="Times New Roman"/>
        </w:rPr>
        <w:t xml:space="preserve">PEI is </w:t>
      </w:r>
      <w:r w:rsidR="00370EA2">
        <w:rPr>
          <w:rFonts w:ascii="Times New Roman" w:eastAsia="Times New Roman" w:hAnsi="Times New Roman"/>
        </w:rPr>
        <w:t xml:space="preserve">placed as close as possible to an SSB signal, </w:t>
      </w:r>
      <w:r w:rsidR="005444F4">
        <w:rPr>
          <w:rFonts w:ascii="Times New Roman" w:eastAsia="Times New Roman" w:hAnsi="Times New Roman"/>
        </w:rPr>
        <w:t xml:space="preserve">the UE </w:t>
      </w:r>
      <w:r w:rsidR="00F7730A">
        <w:rPr>
          <w:rFonts w:ascii="Times New Roman" w:eastAsia="Times New Roman" w:hAnsi="Times New Roman"/>
        </w:rPr>
        <w:t xml:space="preserve">still </w:t>
      </w:r>
      <w:r w:rsidR="00C974ED">
        <w:rPr>
          <w:rFonts w:ascii="Times New Roman" w:eastAsia="Times New Roman" w:hAnsi="Times New Roman"/>
        </w:rPr>
        <w:t xml:space="preserve">needs to receive and decode </w:t>
      </w:r>
      <w:r w:rsidR="00F7730A">
        <w:rPr>
          <w:rFonts w:ascii="Times New Roman" w:eastAsia="Times New Roman" w:hAnsi="Times New Roman"/>
        </w:rPr>
        <w:t xml:space="preserve">both </w:t>
      </w:r>
      <w:r w:rsidR="00C974ED">
        <w:rPr>
          <w:rFonts w:ascii="Times New Roman" w:eastAsia="Times New Roman" w:hAnsi="Times New Roman"/>
        </w:rPr>
        <w:t xml:space="preserve">SSB </w:t>
      </w:r>
      <w:r w:rsidR="00F7730A">
        <w:rPr>
          <w:rFonts w:ascii="Times New Roman" w:eastAsia="Times New Roman" w:hAnsi="Times New Roman"/>
        </w:rPr>
        <w:t>and DCI-based</w:t>
      </w:r>
      <w:r w:rsidR="005564BB">
        <w:rPr>
          <w:rFonts w:ascii="Times New Roman" w:eastAsia="Times New Roman" w:hAnsi="Times New Roman"/>
        </w:rPr>
        <w:t xml:space="preserve"> PEI</w:t>
      </w:r>
      <w:r w:rsidR="00F7730A">
        <w:rPr>
          <w:rFonts w:ascii="Times New Roman" w:eastAsia="Times New Roman" w:hAnsi="Times New Roman"/>
        </w:rPr>
        <w:t xml:space="preserve"> </w:t>
      </w:r>
      <w:r w:rsidR="00012DAF">
        <w:rPr>
          <w:rFonts w:ascii="Times New Roman" w:eastAsia="Times New Roman" w:hAnsi="Times New Roman"/>
        </w:rPr>
        <w:t>before it decide</w:t>
      </w:r>
      <w:r w:rsidR="00214A0D">
        <w:rPr>
          <w:rFonts w:ascii="Times New Roman" w:eastAsia="Times New Roman" w:hAnsi="Times New Roman"/>
        </w:rPr>
        <w:t>s</w:t>
      </w:r>
      <w:r w:rsidR="00012DAF">
        <w:rPr>
          <w:rFonts w:ascii="Times New Roman" w:eastAsia="Times New Roman" w:hAnsi="Times New Roman"/>
        </w:rPr>
        <w:t xml:space="preserve"> whether </w:t>
      </w:r>
      <w:r w:rsidR="00C44E16">
        <w:rPr>
          <w:rFonts w:ascii="Times New Roman" w:eastAsia="Times New Roman" w:hAnsi="Times New Roman"/>
        </w:rPr>
        <w:t xml:space="preserve">or not </w:t>
      </w:r>
      <w:r w:rsidR="00F97E06">
        <w:rPr>
          <w:rFonts w:ascii="Times New Roman" w:eastAsia="Times New Roman" w:hAnsi="Times New Roman"/>
        </w:rPr>
        <w:t>there is paging.</w:t>
      </w:r>
      <w:r w:rsidR="00ED73AC">
        <w:rPr>
          <w:rFonts w:ascii="Times New Roman" w:eastAsia="Times New Roman" w:hAnsi="Times New Roman"/>
        </w:rPr>
        <w:t xml:space="preserve"> </w:t>
      </w:r>
      <w:r w:rsidR="00A14A41">
        <w:rPr>
          <w:rFonts w:ascii="Times New Roman" w:eastAsia="Times New Roman" w:hAnsi="Times New Roman"/>
        </w:rPr>
        <w:t>This me</w:t>
      </w:r>
      <w:r w:rsidR="00EF70E4">
        <w:rPr>
          <w:rFonts w:ascii="Times New Roman" w:eastAsia="Times New Roman" w:hAnsi="Times New Roman"/>
        </w:rPr>
        <w:t xml:space="preserve">ans </w:t>
      </w:r>
      <w:r w:rsidR="00A14A41" w:rsidRPr="2B8A2CF3">
        <w:rPr>
          <w:rFonts w:ascii="Times New Roman" w:eastAsia="Times New Roman" w:hAnsi="Times New Roman"/>
        </w:rPr>
        <w:t xml:space="preserve">a DCI-based </w:t>
      </w:r>
      <w:r w:rsidR="0005295C">
        <w:rPr>
          <w:rFonts w:ascii="Times New Roman" w:eastAsia="Times New Roman" w:hAnsi="Times New Roman"/>
        </w:rPr>
        <w:t>PEI design</w:t>
      </w:r>
      <w:r w:rsidR="00A14A41" w:rsidRPr="2B8A2CF3">
        <w:rPr>
          <w:rFonts w:ascii="Times New Roman" w:eastAsia="Times New Roman" w:hAnsi="Times New Roman"/>
        </w:rPr>
        <w:t xml:space="preserve"> does not fulfil the condition of proposal 1 as it needs to receive synchronization</w:t>
      </w:r>
      <w:r w:rsidR="00EF70E4">
        <w:rPr>
          <w:rFonts w:ascii="Times New Roman" w:eastAsia="Times New Roman" w:hAnsi="Times New Roman"/>
        </w:rPr>
        <w:t xml:space="preserve"> in advance</w:t>
      </w:r>
      <w:r w:rsidR="00A14A41" w:rsidRPr="2B8A2CF3">
        <w:rPr>
          <w:rFonts w:ascii="Times New Roman" w:eastAsia="Times New Roman" w:hAnsi="Times New Roman"/>
        </w:rPr>
        <w:t xml:space="preserve"> for its detection</w:t>
      </w:r>
      <w:r w:rsidR="00E97FB6">
        <w:rPr>
          <w:rFonts w:ascii="Times New Roman" w:eastAsia="Times New Roman" w:hAnsi="Times New Roman"/>
        </w:rPr>
        <w:t>, leading to extra unnecessary power consumption</w:t>
      </w:r>
      <w:r w:rsidR="00A14A41" w:rsidRPr="2B8A2CF3">
        <w:rPr>
          <w:rFonts w:ascii="Times New Roman" w:eastAsia="Times New Roman" w:hAnsi="Times New Roman"/>
        </w:rPr>
        <w:t>.</w:t>
      </w:r>
    </w:p>
    <w:p w14:paraId="60374818" w14:textId="72126A84" w:rsidR="00DC69C5" w:rsidRDefault="006833E9" w:rsidP="00465232">
      <w:pPr>
        <w:numPr>
          <w:ilvl w:val="0"/>
          <w:numId w:val="26"/>
        </w:numPr>
        <w:overflowPunct/>
        <w:autoSpaceDE/>
        <w:autoSpaceDN/>
        <w:adjustRightInd/>
        <w:spacing w:after="240"/>
        <w:ind w:left="567"/>
        <w:textAlignment w:val="auto"/>
        <w:rPr>
          <w:rFonts w:ascii="Times New Roman" w:eastAsia="Times New Roman" w:hAnsi="Times New Roman"/>
        </w:rPr>
      </w:pPr>
      <w:r>
        <w:rPr>
          <w:rFonts w:ascii="Times New Roman" w:eastAsia="Times New Roman" w:hAnsi="Times New Roman"/>
        </w:rPr>
        <w:lastRenderedPageBreak/>
        <w:t xml:space="preserve">A </w:t>
      </w:r>
      <w:r w:rsidRPr="004B4819">
        <w:rPr>
          <w:rFonts w:ascii="Times New Roman" w:eastAsia="Times New Roman" w:hAnsi="Times New Roman"/>
          <w:i/>
          <w:iCs/>
          <w:u w:val="single"/>
        </w:rPr>
        <w:t xml:space="preserve">TRS/CSI-RS based </w:t>
      </w:r>
      <w:r w:rsidR="00567F3E" w:rsidRPr="004B4819">
        <w:rPr>
          <w:rFonts w:ascii="Times New Roman" w:eastAsia="Times New Roman" w:hAnsi="Times New Roman"/>
          <w:i/>
          <w:iCs/>
          <w:u w:val="single"/>
        </w:rPr>
        <w:t>design</w:t>
      </w:r>
      <w:r w:rsidR="00567F3E">
        <w:rPr>
          <w:rFonts w:ascii="Times New Roman" w:eastAsia="Times New Roman" w:hAnsi="Times New Roman"/>
        </w:rPr>
        <w:t xml:space="preserve"> requires a lo</w:t>
      </w:r>
      <w:r w:rsidR="009C0D5D">
        <w:rPr>
          <w:rFonts w:ascii="Times New Roman" w:eastAsia="Times New Roman" w:hAnsi="Times New Roman"/>
        </w:rPr>
        <w:t xml:space="preserve">nger time and </w:t>
      </w:r>
      <w:r w:rsidR="00D868B3">
        <w:rPr>
          <w:rFonts w:ascii="Times New Roman" w:eastAsia="Times New Roman" w:hAnsi="Times New Roman"/>
        </w:rPr>
        <w:t xml:space="preserve">wider </w:t>
      </w:r>
      <w:r w:rsidR="009C0D5D">
        <w:rPr>
          <w:rFonts w:ascii="Times New Roman" w:eastAsia="Times New Roman" w:hAnsi="Times New Roman"/>
        </w:rPr>
        <w:t>bandwidth</w:t>
      </w:r>
      <w:r w:rsidR="00C0187C">
        <w:rPr>
          <w:rFonts w:ascii="Times New Roman" w:eastAsia="Times New Roman" w:hAnsi="Times New Roman"/>
        </w:rPr>
        <w:t xml:space="preserve"> than </w:t>
      </w:r>
      <w:r w:rsidR="00911C75">
        <w:rPr>
          <w:rFonts w:ascii="Times New Roman" w:eastAsia="Times New Roman" w:hAnsi="Times New Roman"/>
        </w:rPr>
        <w:t>the other two desi</w:t>
      </w:r>
      <w:r w:rsidR="007B00C3">
        <w:rPr>
          <w:rFonts w:ascii="Times New Roman" w:eastAsia="Times New Roman" w:hAnsi="Times New Roman"/>
        </w:rPr>
        <w:t>gns</w:t>
      </w:r>
      <w:r w:rsidR="009C0D5D">
        <w:rPr>
          <w:rFonts w:ascii="Times New Roman" w:eastAsia="Times New Roman" w:hAnsi="Times New Roman"/>
        </w:rPr>
        <w:t xml:space="preserve"> to accommodate the signal</w:t>
      </w:r>
      <w:r w:rsidR="000136A6">
        <w:rPr>
          <w:rFonts w:ascii="Times New Roman" w:eastAsia="Times New Roman" w:hAnsi="Times New Roman"/>
        </w:rPr>
        <w:t xml:space="preserve"> content/information</w:t>
      </w:r>
      <w:r w:rsidR="009C0D5D">
        <w:rPr>
          <w:rFonts w:ascii="Times New Roman" w:eastAsia="Times New Roman" w:hAnsi="Times New Roman"/>
        </w:rPr>
        <w:t xml:space="preserve">. </w:t>
      </w:r>
      <w:r w:rsidR="00E92926">
        <w:rPr>
          <w:rFonts w:ascii="Times New Roman" w:eastAsia="Times New Roman" w:hAnsi="Times New Roman"/>
        </w:rPr>
        <w:t>This means longer time and higher receive</w:t>
      </w:r>
      <w:r w:rsidR="005974C8">
        <w:rPr>
          <w:rFonts w:ascii="Times New Roman" w:eastAsia="Times New Roman" w:hAnsi="Times New Roman"/>
        </w:rPr>
        <w:t>d</w:t>
      </w:r>
      <w:r w:rsidR="00E92926">
        <w:rPr>
          <w:rFonts w:ascii="Times New Roman" w:eastAsia="Times New Roman" w:hAnsi="Times New Roman"/>
        </w:rPr>
        <w:t xml:space="preserve"> power consumption</w:t>
      </w:r>
      <w:r w:rsidR="002035FA">
        <w:rPr>
          <w:rFonts w:ascii="Times New Roman" w:eastAsia="Times New Roman" w:hAnsi="Times New Roman"/>
        </w:rPr>
        <w:t xml:space="preserve"> and consequently </w:t>
      </w:r>
      <w:r w:rsidR="009C5122">
        <w:rPr>
          <w:rFonts w:ascii="Times New Roman" w:eastAsia="Times New Roman" w:hAnsi="Times New Roman"/>
        </w:rPr>
        <w:t>relatively high</w:t>
      </w:r>
      <w:r w:rsidR="00146CF8">
        <w:rPr>
          <w:rFonts w:ascii="Times New Roman" w:eastAsia="Times New Roman" w:hAnsi="Times New Roman"/>
        </w:rPr>
        <w:t>er</w:t>
      </w:r>
      <w:r w:rsidR="009C5122">
        <w:rPr>
          <w:rFonts w:ascii="Times New Roman" w:eastAsia="Times New Roman" w:hAnsi="Times New Roman"/>
        </w:rPr>
        <w:t xml:space="preserve"> </w:t>
      </w:r>
      <w:r w:rsidR="002035FA">
        <w:rPr>
          <w:rFonts w:ascii="Times New Roman" w:eastAsia="Times New Roman" w:hAnsi="Times New Roman"/>
        </w:rPr>
        <w:t xml:space="preserve">power consumption </w:t>
      </w:r>
      <w:r w:rsidR="00D519F4">
        <w:rPr>
          <w:rFonts w:ascii="Times New Roman" w:eastAsia="Times New Roman" w:hAnsi="Times New Roman"/>
        </w:rPr>
        <w:t>for its detection</w:t>
      </w:r>
      <w:r w:rsidR="00146CF8">
        <w:rPr>
          <w:rFonts w:ascii="Times New Roman" w:eastAsia="Times New Roman" w:hAnsi="Times New Roman"/>
        </w:rPr>
        <w:t>, compared to the other candidates</w:t>
      </w:r>
      <w:r w:rsidR="00D519F4">
        <w:rPr>
          <w:rFonts w:ascii="Times New Roman" w:eastAsia="Times New Roman" w:hAnsi="Times New Roman"/>
        </w:rPr>
        <w:t>.</w:t>
      </w:r>
      <w:r w:rsidR="00E92926">
        <w:rPr>
          <w:rFonts w:ascii="Times New Roman" w:eastAsia="Times New Roman" w:hAnsi="Times New Roman"/>
        </w:rPr>
        <w:t xml:space="preserve"> </w:t>
      </w:r>
    </w:p>
    <w:p w14:paraId="35F1458B" w14:textId="39D95893" w:rsidR="00DD42BB" w:rsidRPr="00DD42BB" w:rsidRDefault="00283ECA" w:rsidP="00465232">
      <w:pPr>
        <w:numPr>
          <w:ilvl w:val="0"/>
          <w:numId w:val="26"/>
        </w:numPr>
        <w:overflowPunct/>
        <w:autoSpaceDE/>
        <w:autoSpaceDN/>
        <w:adjustRightInd/>
        <w:spacing w:after="0"/>
        <w:ind w:left="567"/>
        <w:textAlignment w:val="auto"/>
        <w:rPr>
          <w:rFonts w:ascii="Times New Roman" w:hAnsi="Times New Roman"/>
          <w:b/>
          <w:i/>
          <w:lang w:val="en-US"/>
        </w:rPr>
      </w:pPr>
      <w:r w:rsidRPr="00556123">
        <w:rPr>
          <w:rFonts w:ascii="Times New Roman" w:hAnsi="Times New Roman"/>
        </w:rPr>
        <w:t xml:space="preserve">By using </w:t>
      </w:r>
      <w:r w:rsidRPr="004B4819">
        <w:rPr>
          <w:rFonts w:ascii="Times New Roman" w:hAnsi="Times New Roman"/>
          <w:i/>
          <w:iCs/>
          <w:u w:val="single"/>
        </w:rPr>
        <w:t>a sequence-based PEI design</w:t>
      </w:r>
      <w:r w:rsidRPr="00556123">
        <w:rPr>
          <w:rFonts w:ascii="Times New Roman" w:hAnsi="Times New Roman"/>
        </w:rPr>
        <w:t xml:space="preserve">, having similar characteristics </w:t>
      </w:r>
      <w:r w:rsidR="00C24545">
        <w:rPr>
          <w:rFonts w:ascii="Times New Roman" w:hAnsi="Times New Roman"/>
        </w:rPr>
        <w:t>as</w:t>
      </w:r>
      <w:r w:rsidRPr="00556123">
        <w:rPr>
          <w:rFonts w:ascii="Times New Roman" w:hAnsi="Times New Roman"/>
        </w:rPr>
        <w:t xml:space="preserve"> SSS, the UE does not need to do any synchronization prior to its PEI detection. The UE proceeds to read SSB and PO only if the SSS-based PEI is detected.</w:t>
      </w:r>
      <w:r w:rsidR="00E46744" w:rsidRPr="00556123">
        <w:rPr>
          <w:rFonts w:ascii="Times New Roman" w:hAnsi="Times New Roman"/>
        </w:rPr>
        <w:t xml:space="preserve"> </w:t>
      </w:r>
      <w:r w:rsidR="00E67A86" w:rsidRPr="00556123">
        <w:rPr>
          <w:rFonts w:ascii="Times New Roman" w:hAnsi="Times New Roman"/>
        </w:rPr>
        <w:t xml:space="preserve">This basically means that the SSS-based PEI scheme </w:t>
      </w:r>
      <w:r w:rsidR="00DF7A84" w:rsidRPr="00556123">
        <w:rPr>
          <w:rFonts w:ascii="Times New Roman" w:hAnsi="Times New Roman"/>
        </w:rPr>
        <w:t>fulfils</w:t>
      </w:r>
      <w:r w:rsidR="00E67A86" w:rsidRPr="00556123">
        <w:rPr>
          <w:rFonts w:ascii="Times New Roman" w:hAnsi="Times New Roman"/>
        </w:rPr>
        <w:t xml:space="preserve"> the condition in proposal one, resulting in higher power saving gain compared to a DCI-based solution</w:t>
      </w:r>
      <w:r w:rsidR="00A93ED8">
        <w:rPr>
          <w:rFonts w:ascii="Times New Roman" w:hAnsi="Times New Roman"/>
        </w:rPr>
        <w:t>.</w:t>
      </w:r>
      <w:r w:rsidR="001B0D06">
        <w:rPr>
          <w:rFonts w:ascii="Times New Roman" w:hAnsi="Times New Roman"/>
        </w:rPr>
        <w:t xml:space="preserve"> </w:t>
      </w:r>
    </w:p>
    <w:p w14:paraId="6C78AD2D" w14:textId="77777777" w:rsidR="00DD42BB" w:rsidRDefault="00DD42BB" w:rsidP="00DD42BB">
      <w:pPr>
        <w:overflowPunct/>
        <w:autoSpaceDE/>
        <w:autoSpaceDN/>
        <w:adjustRightInd/>
        <w:spacing w:after="0"/>
        <w:ind w:left="207"/>
        <w:textAlignment w:val="auto"/>
      </w:pPr>
    </w:p>
    <w:p w14:paraId="03EBF911" w14:textId="6227E41B" w:rsidR="00FE6021" w:rsidRPr="00556123" w:rsidRDefault="00FE6021" w:rsidP="00F52D2F">
      <w:pPr>
        <w:overflowPunct/>
        <w:autoSpaceDE/>
        <w:autoSpaceDN/>
        <w:adjustRightInd/>
        <w:spacing w:after="0"/>
        <w:textAlignment w:val="auto"/>
        <w:rPr>
          <w:rFonts w:ascii="Times New Roman" w:hAnsi="Times New Roman"/>
          <w:b/>
          <w:i/>
          <w:lang w:val="en-US"/>
        </w:rPr>
      </w:pPr>
      <w:r w:rsidRPr="00556123">
        <w:rPr>
          <w:rFonts w:ascii="Times New Roman" w:hAnsi="Times New Roman"/>
          <w:b/>
          <w:i/>
          <w:lang w:val="en-US"/>
        </w:rPr>
        <w:t>Observation 2 – Sequence-based</w:t>
      </w:r>
      <w:r w:rsidR="00950BE7" w:rsidRPr="00556123">
        <w:rPr>
          <w:rFonts w:ascii="Times New Roman" w:hAnsi="Times New Roman"/>
          <w:b/>
          <w:i/>
          <w:lang w:val="en-US"/>
        </w:rPr>
        <w:t xml:space="preserve"> (e.g. SSS-based)</w:t>
      </w:r>
      <w:r w:rsidRPr="00556123">
        <w:rPr>
          <w:rFonts w:ascii="Times New Roman" w:hAnsi="Times New Roman"/>
          <w:b/>
          <w:i/>
          <w:lang w:val="en-US"/>
        </w:rPr>
        <w:t xml:space="preserve"> early paging indication fulfils the condition that </w:t>
      </w:r>
      <w:r w:rsidR="00D21ECD">
        <w:rPr>
          <w:rFonts w:ascii="Times New Roman" w:hAnsi="Times New Roman"/>
          <w:b/>
          <w:bCs/>
          <w:i/>
          <w:iCs/>
        </w:rPr>
        <w:t>p</w:t>
      </w:r>
      <w:r w:rsidRPr="00556123">
        <w:rPr>
          <w:rFonts w:ascii="Times New Roman" w:hAnsi="Times New Roman"/>
          <w:b/>
          <w:bCs/>
          <w:i/>
          <w:iCs/>
        </w:rPr>
        <w:t>aging enhancement schemes should avoid the UE unnecessarily transitioning from/to deep sleep and from/to synchronization states, when there is no paging for target UE</w:t>
      </w:r>
      <w:r w:rsidRPr="00556123">
        <w:rPr>
          <w:rFonts w:ascii="Times New Roman" w:hAnsi="Times New Roman"/>
          <w:b/>
          <w:i/>
          <w:lang w:val="en-US"/>
        </w:rPr>
        <w:t xml:space="preserve">. </w:t>
      </w:r>
    </w:p>
    <w:p w14:paraId="36DAB678" w14:textId="7E612552" w:rsidR="00081331" w:rsidRDefault="00081331" w:rsidP="00DA51A6">
      <w:pPr>
        <w:overflowPunct/>
        <w:autoSpaceDE/>
        <w:autoSpaceDN/>
        <w:adjustRightInd/>
        <w:spacing w:after="240"/>
        <w:textAlignment w:val="auto"/>
        <w:rPr>
          <w:rFonts w:ascii="Times New Roman" w:eastAsia="Times New Roman" w:hAnsi="Times New Roman"/>
          <w:lang w:val="en-US"/>
        </w:rPr>
      </w:pPr>
    </w:p>
    <w:p w14:paraId="43FD1AEE" w14:textId="1997304D" w:rsidR="004101F1" w:rsidRDefault="004101F1" w:rsidP="004101F1">
      <w:pPr>
        <w:overflowPunct/>
        <w:autoSpaceDE/>
        <w:autoSpaceDN/>
        <w:adjustRightInd/>
        <w:spacing w:after="0"/>
        <w:textAlignment w:val="auto"/>
        <w:rPr>
          <w:rFonts w:ascii="Times New Roman" w:eastAsia="Times New Roman" w:hAnsi="Times New Roman"/>
        </w:rPr>
      </w:pPr>
      <w:r>
        <w:rPr>
          <w:rFonts w:ascii="Times New Roman" w:eastAsia="Times New Roman" w:hAnsi="Times New Roman"/>
        </w:rPr>
        <w:t xml:space="preserve">Practically/in principle only a correlator is needed to decode/detect an SSS-based PEI. This means that the power consumption of the receiver when decoding/detecting SSS-based PEI is basically lower </w:t>
      </w:r>
      <w:r w:rsidR="45D9CA06" w:rsidRPr="5F9E9D2E">
        <w:rPr>
          <w:rFonts w:ascii="Times New Roman" w:eastAsia="Times New Roman" w:hAnsi="Times New Roman"/>
        </w:rPr>
        <w:t>tha</w:t>
      </w:r>
      <w:r w:rsidR="4525C6E5" w:rsidRPr="5F9E9D2E">
        <w:rPr>
          <w:rFonts w:ascii="Times New Roman" w:eastAsia="Times New Roman" w:hAnsi="Times New Roman"/>
        </w:rPr>
        <w:t>n</w:t>
      </w:r>
      <w:r>
        <w:rPr>
          <w:rFonts w:ascii="Times New Roman" w:eastAsia="Times New Roman" w:hAnsi="Times New Roman"/>
        </w:rPr>
        <w:t xml:space="preserve"> </w:t>
      </w:r>
      <w:r w:rsidR="003B386F">
        <w:rPr>
          <w:rFonts w:ascii="Times New Roman" w:eastAsia="Times New Roman" w:hAnsi="Times New Roman"/>
        </w:rPr>
        <w:t xml:space="preserve">the </w:t>
      </w:r>
      <w:r>
        <w:rPr>
          <w:rFonts w:ascii="Times New Roman" w:eastAsia="Times New Roman" w:hAnsi="Times New Roman"/>
        </w:rPr>
        <w:t xml:space="preserve">power consumption of the receiver when receiving </w:t>
      </w:r>
      <w:r w:rsidR="003B386F">
        <w:rPr>
          <w:rFonts w:ascii="Times New Roman" w:eastAsia="Times New Roman" w:hAnsi="Times New Roman"/>
        </w:rPr>
        <w:t xml:space="preserve">an </w:t>
      </w:r>
      <w:r>
        <w:rPr>
          <w:rFonts w:ascii="Times New Roman" w:eastAsia="Times New Roman" w:hAnsi="Times New Roman"/>
        </w:rPr>
        <w:t>SSB signal, as assumed above. Moreover, the SSS-based PEI can also be used for synchronization purposes. This also means fewer SS bu</w:t>
      </w:r>
      <w:r w:rsidR="00D9035A">
        <w:rPr>
          <w:rFonts w:ascii="Times New Roman" w:eastAsia="Times New Roman" w:hAnsi="Times New Roman"/>
        </w:rPr>
        <w:t>r</w:t>
      </w:r>
      <w:r>
        <w:rPr>
          <w:rFonts w:ascii="Times New Roman" w:eastAsia="Times New Roman" w:hAnsi="Times New Roman"/>
        </w:rPr>
        <w:t>st</w:t>
      </w:r>
      <w:r w:rsidR="00D9035A">
        <w:rPr>
          <w:rFonts w:ascii="Times New Roman" w:eastAsia="Times New Roman" w:hAnsi="Times New Roman"/>
        </w:rPr>
        <w:t>s</w:t>
      </w:r>
      <w:r>
        <w:rPr>
          <w:rFonts w:ascii="Times New Roman" w:eastAsia="Times New Roman" w:hAnsi="Times New Roman"/>
        </w:rPr>
        <w:t xml:space="preserve"> are needed for synchronization prior to PO for decoding of paging DCI and </w:t>
      </w:r>
      <w:r w:rsidR="002E09DA">
        <w:rPr>
          <w:rFonts w:ascii="Times New Roman" w:eastAsia="Times New Roman" w:hAnsi="Times New Roman"/>
        </w:rPr>
        <w:t xml:space="preserve">a </w:t>
      </w:r>
      <w:r>
        <w:rPr>
          <w:rFonts w:ascii="Times New Roman" w:eastAsia="Times New Roman" w:hAnsi="Times New Roman"/>
        </w:rPr>
        <w:t xml:space="preserve">paging message. Lower power consumption for PEI detection and fewer SS burst for synchronization before </w:t>
      </w:r>
      <w:r w:rsidR="00C8735E">
        <w:rPr>
          <w:rFonts w:ascii="Times New Roman" w:eastAsia="Times New Roman" w:hAnsi="Times New Roman"/>
        </w:rPr>
        <w:t xml:space="preserve">a </w:t>
      </w:r>
      <w:r>
        <w:rPr>
          <w:rFonts w:ascii="Times New Roman" w:eastAsia="Times New Roman" w:hAnsi="Times New Roman"/>
        </w:rPr>
        <w:t xml:space="preserve">PO can result in a higher power saving gain </w:t>
      </w:r>
      <w:r w:rsidR="00665526">
        <w:rPr>
          <w:rFonts w:ascii="Times New Roman" w:eastAsia="Times New Roman" w:hAnsi="Times New Roman"/>
        </w:rPr>
        <w:t>than the other designs</w:t>
      </w:r>
      <w:r>
        <w:rPr>
          <w:rFonts w:ascii="Times New Roman" w:eastAsia="Times New Roman" w:hAnsi="Times New Roman"/>
        </w:rPr>
        <w:t>.</w:t>
      </w:r>
    </w:p>
    <w:p w14:paraId="701019BE" w14:textId="34B87593" w:rsidR="004101F1" w:rsidRDefault="004101F1" w:rsidP="004101F1">
      <w:pPr>
        <w:overflowPunct/>
        <w:autoSpaceDE/>
        <w:autoSpaceDN/>
        <w:adjustRightInd/>
        <w:spacing w:after="0"/>
        <w:textAlignment w:val="auto"/>
        <w:rPr>
          <w:rFonts w:ascii="Times New Roman" w:eastAsia="Times New Roman" w:hAnsi="Times New Roman"/>
        </w:rPr>
      </w:pPr>
    </w:p>
    <w:p w14:paraId="028AB421" w14:textId="77777777" w:rsidR="004101F1" w:rsidRPr="003565F9" w:rsidRDefault="004101F1" w:rsidP="004101F1">
      <w:pPr>
        <w:overflowPunct/>
        <w:autoSpaceDE/>
        <w:autoSpaceDN/>
        <w:adjustRightInd/>
        <w:spacing w:after="0"/>
        <w:rPr>
          <w:rFonts w:ascii="Times New Roman" w:eastAsia="Times New Roman" w:hAnsi="Times New Roman"/>
          <w:b/>
          <w:bCs/>
          <w:i/>
          <w:iCs/>
        </w:rPr>
      </w:pPr>
      <w:r w:rsidRPr="003565F9">
        <w:rPr>
          <w:rFonts w:ascii="Times New Roman" w:eastAsia="Times New Roman" w:hAnsi="Times New Roman"/>
          <w:b/>
          <w:bCs/>
          <w:i/>
          <w:iCs/>
        </w:rPr>
        <w:t xml:space="preserve">Proposal 2 </w:t>
      </w:r>
      <w:r>
        <w:rPr>
          <w:rFonts w:ascii="Times New Roman" w:eastAsia="Times New Roman" w:hAnsi="Times New Roman"/>
          <w:b/>
          <w:bCs/>
          <w:i/>
          <w:iCs/>
        </w:rPr>
        <w:t>–</w:t>
      </w:r>
      <w:r w:rsidRPr="003565F9">
        <w:rPr>
          <w:rFonts w:ascii="Times New Roman" w:eastAsia="Times New Roman" w:hAnsi="Times New Roman"/>
          <w:b/>
          <w:bCs/>
          <w:i/>
          <w:iCs/>
        </w:rPr>
        <w:t xml:space="preserve"> Use</w:t>
      </w:r>
      <w:r>
        <w:rPr>
          <w:rFonts w:ascii="Times New Roman" w:eastAsia="Times New Roman" w:hAnsi="Times New Roman"/>
          <w:b/>
          <w:bCs/>
          <w:i/>
          <w:iCs/>
        </w:rPr>
        <w:t xml:space="preserve"> sequence-based</w:t>
      </w:r>
      <w:r w:rsidRPr="003565F9">
        <w:rPr>
          <w:rFonts w:ascii="Times New Roman" w:eastAsia="Times New Roman" w:hAnsi="Times New Roman"/>
          <w:b/>
          <w:bCs/>
          <w:i/>
          <w:iCs/>
        </w:rPr>
        <w:t xml:space="preserve"> early </w:t>
      </w:r>
      <w:r>
        <w:rPr>
          <w:rFonts w:ascii="Times New Roman" w:eastAsia="Times New Roman" w:hAnsi="Times New Roman"/>
          <w:b/>
          <w:bCs/>
          <w:i/>
          <w:iCs/>
        </w:rPr>
        <w:t xml:space="preserve">paging </w:t>
      </w:r>
      <w:r w:rsidRPr="003565F9">
        <w:rPr>
          <w:rFonts w:ascii="Times New Roman" w:eastAsia="Times New Roman" w:hAnsi="Times New Roman"/>
          <w:b/>
          <w:bCs/>
          <w:i/>
          <w:iCs/>
        </w:rPr>
        <w:t xml:space="preserve">indication as </w:t>
      </w:r>
      <w:r>
        <w:rPr>
          <w:rFonts w:ascii="Times New Roman" w:eastAsia="Times New Roman" w:hAnsi="Times New Roman"/>
          <w:b/>
          <w:bCs/>
          <w:i/>
          <w:iCs/>
        </w:rPr>
        <w:t xml:space="preserve">a </w:t>
      </w:r>
      <w:r w:rsidRPr="003565F9">
        <w:rPr>
          <w:rFonts w:ascii="Times New Roman" w:eastAsia="Times New Roman" w:hAnsi="Times New Roman"/>
          <w:b/>
          <w:bCs/>
          <w:i/>
          <w:iCs/>
        </w:rPr>
        <w:t>paging enhancement scheme to reduce idle PO monitoring</w:t>
      </w:r>
      <w:r>
        <w:rPr>
          <w:rFonts w:ascii="Times New Roman" w:eastAsia="Times New Roman" w:hAnsi="Times New Roman"/>
          <w:b/>
          <w:bCs/>
          <w:i/>
          <w:iCs/>
        </w:rPr>
        <w:t xml:space="preserve"> cost</w:t>
      </w:r>
      <w:r w:rsidRPr="003565F9">
        <w:rPr>
          <w:rFonts w:ascii="Times New Roman" w:eastAsia="Times New Roman" w:hAnsi="Times New Roman"/>
          <w:b/>
          <w:bCs/>
          <w:i/>
          <w:iCs/>
        </w:rPr>
        <w:t xml:space="preserve"> at the UE. </w:t>
      </w:r>
    </w:p>
    <w:p w14:paraId="23836371" w14:textId="77777777" w:rsidR="004101F1" w:rsidRDefault="004101F1" w:rsidP="004101F1">
      <w:pPr>
        <w:overflowPunct/>
        <w:autoSpaceDE/>
        <w:autoSpaceDN/>
        <w:adjustRightInd/>
        <w:spacing w:after="0"/>
        <w:textAlignment w:val="auto"/>
        <w:rPr>
          <w:rFonts w:ascii="Times New Roman" w:eastAsia="Times New Roman" w:hAnsi="Times New Roman"/>
        </w:rPr>
      </w:pPr>
    </w:p>
    <w:p w14:paraId="6FE1C986" w14:textId="77777777" w:rsidR="004101F1" w:rsidRPr="00242EED" w:rsidRDefault="004101F1" w:rsidP="00DA51A6">
      <w:pPr>
        <w:overflowPunct/>
        <w:autoSpaceDE/>
        <w:autoSpaceDN/>
        <w:adjustRightInd/>
        <w:spacing w:after="240"/>
        <w:textAlignment w:val="auto"/>
        <w:rPr>
          <w:rFonts w:ascii="Times New Roman" w:eastAsia="Times New Roman" w:hAnsi="Times New Roman"/>
        </w:rPr>
      </w:pPr>
    </w:p>
    <w:p w14:paraId="3CE2F979" w14:textId="189506AE" w:rsidR="0048097D" w:rsidRDefault="0048097D" w:rsidP="00460602">
      <w:pPr>
        <w:pStyle w:val="Heading2"/>
        <w:ind w:hanging="1286"/>
      </w:pPr>
      <w:r>
        <w:t xml:space="preserve">UE Sub-grouping </w:t>
      </w:r>
    </w:p>
    <w:p w14:paraId="1A826337" w14:textId="7BF99EDC" w:rsidR="00B71915" w:rsidRDefault="00B71915" w:rsidP="0048097D">
      <w:pPr>
        <w:rPr>
          <w:rFonts w:ascii="Times New Roman" w:hAnsi="Times New Roman"/>
          <w:lang w:eastAsia="zh-TW"/>
        </w:rPr>
      </w:pPr>
      <w:r>
        <w:rPr>
          <w:rFonts w:ascii="Times New Roman" w:hAnsi="Times New Roman"/>
          <w:lang w:eastAsia="zh-TW"/>
        </w:rPr>
        <w:t xml:space="preserve">UE sub-grouping </w:t>
      </w:r>
      <w:r w:rsidRPr="00DC4740">
        <w:rPr>
          <w:rFonts w:ascii="Times New Roman" w:hAnsi="Times New Roman"/>
          <w:lang w:eastAsia="zh-TW"/>
        </w:rPr>
        <w:t>is considered as a</w:t>
      </w:r>
      <w:r>
        <w:rPr>
          <w:rFonts w:ascii="Times New Roman" w:hAnsi="Times New Roman"/>
          <w:lang w:eastAsia="zh-TW"/>
        </w:rPr>
        <w:t>nother</w:t>
      </w:r>
      <w:r w:rsidRPr="00DC4740">
        <w:rPr>
          <w:rFonts w:ascii="Times New Roman" w:hAnsi="Times New Roman"/>
          <w:lang w:eastAsia="zh-TW"/>
        </w:rPr>
        <w:t xml:space="preserve"> paging enhancement </w:t>
      </w:r>
      <w:r>
        <w:rPr>
          <w:rFonts w:ascii="Times New Roman" w:hAnsi="Times New Roman"/>
          <w:lang w:eastAsia="zh-TW"/>
        </w:rPr>
        <w:t>and is used to</w:t>
      </w:r>
      <w:r w:rsidRPr="00DC4740">
        <w:rPr>
          <w:rFonts w:ascii="Times New Roman" w:hAnsi="Times New Roman"/>
          <w:lang w:eastAsia="zh-TW"/>
        </w:rPr>
        <w:t xml:space="preserve"> reduce unnecessary paging reception </w:t>
      </w:r>
      <w:r>
        <w:rPr>
          <w:rFonts w:ascii="Times New Roman" w:hAnsi="Times New Roman"/>
          <w:lang w:eastAsia="zh-TW"/>
        </w:rPr>
        <w:t>resulting from</w:t>
      </w:r>
      <w:r w:rsidRPr="00DC4740">
        <w:rPr>
          <w:rFonts w:ascii="Times New Roman" w:hAnsi="Times New Roman"/>
          <w:lang w:eastAsia="zh-TW"/>
        </w:rPr>
        <w:t xml:space="preserve"> false paging or overhearing. In this scheme, UEs monitoring the same </w:t>
      </w:r>
      <w:r>
        <w:rPr>
          <w:rFonts w:ascii="Times New Roman" w:hAnsi="Times New Roman"/>
          <w:lang w:eastAsia="zh-TW"/>
        </w:rPr>
        <w:t>PO</w:t>
      </w:r>
      <w:r w:rsidRPr="00DC4740">
        <w:rPr>
          <w:rFonts w:ascii="Times New Roman" w:hAnsi="Times New Roman"/>
          <w:lang w:eastAsia="zh-TW"/>
        </w:rPr>
        <w:t xml:space="preserve"> are divided into subgroups, and the network needs to indicate whether a subgroup of UEs need</w:t>
      </w:r>
      <w:r w:rsidR="00AF057F">
        <w:rPr>
          <w:rFonts w:ascii="Times New Roman" w:hAnsi="Times New Roman"/>
          <w:lang w:eastAsia="zh-TW"/>
        </w:rPr>
        <w:t>s</w:t>
      </w:r>
      <w:r w:rsidRPr="00DC4740">
        <w:rPr>
          <w:rFonts w:ascii="Times New Roman" w:hAnsi="Times New Roman"/>
          <w:lang w:eastAsia="zh-TW"/>
        </w:rPr>
        <w:t xml:space="preserve"> to monitor </w:t>
      </w:r>
      <w:r>
        <w:rPr>
          <w:rFonts w:ascii="Times New Roman" w:hAnsi="Times New Roman"/>
          <w:lang w:eastAsia="zh-TW"/>
        </w:rPr>
        <w:t xml:space="preserve">the </w:t>
      </w:r>
      <w:r w:rsidRPr="00DC4740">
        <w:rPr>
          <w:rFonts w:ascii="Times New Roman" w:hAnsi="Times New Roman"/>
          <w:lang w:eastAsia="zh-TW"/>
        </w:rPr>
        <w:t>paging message</w:t>
      </w:r>
      <w:r>
        <w:rPr>
          <w:rFonts w:ascii="Times New Roman" w:hAnsi="Times New Roman"/>
          <w:lang w:eastAsia="zh-TW"/>
        </w:rPr>
        <w:t xml:space="preserve">. </w:t>
      </w:r>
    </w:p>
    <w:p w14:paraId="5FC13A62" w14:textId="4FF1F99C" w:rsidR="00FC1C2E" w:rsidRDefault="00B14B8D" w:rsidP="00FC1C2E">
      <w:pPr>
        <w:overflowPunct/>
        <w:autoSpaceDE/>
        <w:autoSpaceDN/>
        <w:adjustRightInd/>
        <w:spacing w:after="0"/>
        <w:rPr>
          <w:rFonts w:ascii="Times New Roman" w:eastAsia="Times New Roman" w:hAnsi="Times New Roman"/>
        </w:rPr>
      </w:pPr>
      <w:r>
        <w:rPr>
          <w:rFonts w:ascii="Times New Roman" w:eastAsia="Times New Roman" w:hAnsi="Times New Roman"/>
        </w:rPr>
        <w:t xml:space="preserve">In </w:t>
      </w:r>
      <w:r w:rsidRPr="00B14B8D">
        <w:rPr>
          <w:rFonts w:ascii="Times New Roman" w:eastAsia="Times New Roman" w:hAnsi="Times New Roman"/>
        </w:rPr>
        <w:t xml:space="preserve">RAN2#112e-meeting </w:t>
      </w:r>
      <w:r w:rsidRPr="00B14B8D">
        <w:rPr>
          <w:rFonts w:ascii="Times New Roman" w:eastAsia="Times New Roman" w:hAnsi="Times New Roman"/>
        </w:rPr>
        <w:fldChar w:fldCharType="begin"/>
      </w:r>
      <w:r w:rsidRPr="00B14B8D">
        <w:rPr>
          <w:rFonts w:ascii="Times New Roman" w:eastAsia="Times New Roman" w:hAnsi="Times New Roman"/>
        </w:rPr>
        <w:instrText xml:space="preserve"> REF _Ref61610191 \r \h </w:instrText>
      </w:r>
      <w:r>
        <w:rPr>
          <w:rFonts w:ascii="Times New Roman" w:eastAsia="Times New Roman" w:hAnsi="Times New Roman"/>
        </w:rPr>
        <w:instrText xml:space="preserve"> \* MERGEFORMAT </w:instrText>
      </w:r>
      <w:r w:rsidRPr="00B14B8D">
        <w:rPr>
          <w:rFonts w:ascii="Times New Roman" w:eastAsia="Times New Roman" w:hAnsi="Times New Roman"/>
        </w:rPr>
      </w:r>
      <w:r w:rsidRPr="00B14B8D">
        <w:rPr>
          <w:rFonts w:ascii="Times New Roman" w:eastAsia="Times New Roman" w:hAnsi="Times New Roman"/>
        </w:rPr>
        <w:fldChar w:fldCharType="separate"/>
      </w:r>
      <w:r w:rsidRPr="00B14B8D">
        <w:rPr>
          <w:rFonts w:ascii="Times New Roman" w:eastAsia="Times New Roman" w:hAnsi="Times New Roman"/>
        </w:rPr>
        <w:t>[4]</w:t>
      </w:r>
      <w:r w:rsidRPr="00B14B8D">
        <w:rPr>
          <w:rFonts w:ascii="Times New Roman" w:eastAsia="Times New Roman" w:hAnsi="Times New Roman"/>
        </w:rPr>
        <w:fldChar w:fldCharType="end"/>
      </w:r>
      <w:r>
        <w:rPr>
          <w:rFonts w:ascii="Times New Roman" w:eastAsia="Times New Roman" w:hAnsi="Times New Roman"/>
        </w:rPr>
        <w:t xml:space="preserve">, </w:t>
      </w:r>
      <w:r w:rsidR="003F4D55" w:rsidRPr="00B14B8D">
        <w:rPr>
          <w:rFonts w:ascii="Times New Roman" w:eastAsia="Times New Roman" w:hAnsi="Times New Roman"/>
        </w:rPr>
        <w:t>the following</w:t>
      </w:r>
      <w:r w:rsidR="00644EC8">
        <w:rPr>
          <w:rFonts w:ascii="Times New Roman" w:eastAsia="Times New Roman" w:hAnsi="Times New Roman"/>
        </w:rPr>
        <w:t xml:space="preserve"> candidate</w:t>
      </w:r>
      <w:r w:rsidR="003F4D55" w:rsidRPr="00B14B8D">
        <w:rPr>
          <w:rFonts w:ascii="Times New Roman" w:eastAsia="Times New Roman" w:hAnsi="Times New Roman"/>
        </w:rPr>
        <w:t xml:space="preserve"> UE subgrouping schemes were agreed, for further investigation:</w:t>
      </w:r>
    </w:p>
    <w:p w14:paraId="77C011B3" w14:textId="229BA24D" w:rsidR="001651FE" w:rsidRPr="00A53107" w:rsidRDefault="001651FE" w:rsidP="00465232">
      <w:pPr>
        <w:numPr>
          <w:ilvl w:val="0"/>
          <w:numId w:val="27"/>
        </w:numPr>
        <w:overflowPunct/>
        <w:autoSpaceDE/>
        <w:autoSpaceDN/>
        <w:adjustRightInd/>
        <w:spacing w:after="0"/>
        <w:rPr>
          <w:rFonts w:eastAsia="Times New Roman"/>
        </w:rPr>
      </w:pPr>
      <w:r w:rsidRPr="004B4819">
        <w:rPr>
          <w:rFonts w:ascii="Times New Roman" w:eastAsia="Times New Roman" w:hAnsi="Times New Roman"/>
        </w:rPr>
        <w:t>cross-slot scheduling for UE subgroup,</w:t>
      </w:r>
    </w:p>
    <w:p w14:paraId="47AE1E0B" w14:textId="0DE019D2" w:rsidR="00A53107" w:rsidRPr="00A53107" w:rsidRDefault="00A53107" w:rsidP="00465232">
      <w:pPr>
        <w:numPr>
          <w:ilvl w:val="0"/>
          <w:numId w:val="27"/>
        </w:numPr>
        <w:overflowPunct/>
        <w:autoSpaceDE/>
        <w:autoSpaceDN/>
        <w:adjustRightInd/>
        <w:spacing w:after="0"/>
        <w:rPr>
          <w:rFonts w:eastAsia="Times New Roman"/>
        </w:rPr>
      </w:pPr>
      <w:r>
        <w:rPr>
          <w:rFonts w:ascii="Times New Roman" w:eastAsia="Times New Roman" w:hAnsi="Times New Roman"/>
        </w:rPr>
        <w:t>paging early indication or wake-up signal (WUS) for UE subgroup</w:t>
      </w:r>
    </w:p>
    <w:p w14:paraId="5DA0AAAA" w14:textId="7BFFF2F8" w:rsidR="001651FE" w:rsidRPr="001651FE" w:rsidRDefault="001651FE" w:rsidP="00465232">
      <w:pPr>
        <w:numPr>
          <w:ilvl w:val="0"/>
          <w:numId w:val="27"/>
        </w:numPr>
        <w:overflowPunct/>
        <w:autoSpaceDE/>
        <w:autoSpaceDN/>
        <w:adjustRightInd/>
        <w:spacing w:after="0"/>
        <w:rPr>
          <w:rFonts w:eastAsia="Times New Roman"/>
        </w:rPr>
      </w:pPr>
      <w:r w:rsidRPr="004B4819">
        <w:rPr>
          <w:rFonts w:ascii="Times New Roman" w:eastAsia="Times New Roman" w:hAnsi="Times New Roman"/>
        </w:rPr>
        <w:t>paging indication for UE subgroup using paging DCI,</w:t>
      </w:r>
    </w:p>
    <w:p w14:paraId="7DC02DB0" w14:textId="3BB82870" w:rsidR="003F4D55" w:rsidRPr="00E96A76" w:rsidRDefault="003F4D55" w:rsidP="003F4D55">
      <w:pPr>
        <w:overflowPunct/>
        <w:autoSpaceDE/>
        <w:autoSpaceDN/>
        <w:adjustRightInd/>
        <w:spacing w:after="0"/>
        <w:rPr>
          <w:rFonts w:ascii="Times New Roman" w:eastAsia="Times New Roman" w:hAnsi="Times New Roman"/>
        </w:rPr>
      </w:pPr>
      <w:r w:rsidRPr="00B14B8D">
        <w:rPr>
          <w:rFonts w:ascii="Times New Roman" w:eastAsia="Times New Roman" w:hAnsi="Times New Roman"/>
        </w:rPr>
        <w:t xml:space="preserve">while the other candidate solutions, i.e., </w:t>
      </w:r>
      <w:r w:rsidRPr="00B14B8D">
        <w:rPr>
          <w:rFonts w:ascii="Times New Roman" w:eastAsia="Times New Roman" w:hAnsi="Times New Roman"/>
          <w:i/>
          <w:iCs/>
        </w:rPr>
        <w:t xml:space="preserve">using additional reception occasion in time/frequency domain for UE subgrouping </w:t>
      </w:r>
      <w:r w:rsidRPr="00B14B8D">
        <w:rPr>
          <w:rFonts w:ascii="Times New Roman" w:eastAsia="Times New Roman" w:hAnsi="Times New Roman"/>
        </w:rPr>
        <w:t xml:space="preserve">and </w:t>
      </w:r>
      <w:r w:rsidRPr="00B14B8D">
        <w:rPr>
          <w:rFonts w:ascii="Times New Roman" w:eastAsia="Times New Roman" w:hAnsi="Times New Roman"/>
          <w:i/>
          <w:iCs/>
        </w:rPr>
        <w:t xml:space="preserve">P-PNTI based subgroup discrimination </w:t>
      </w:r>
      <w:r w:rsidRPr="00B14B8D">
        <w:rPr>
          <w:rFonts w:ascii="Times New Roman" w:eastAsia="Times New Roman" w:hAnsi="Times New Roman"/>
        </w:rPr>
        <w:t>were deprioritized.</w:t>
      </w:r>
      <w:r w:rsidR="004C476F">
        <w:rPr>
          <w:rFonts w:ascii="Times New Roman" w:eastAsia="Times New Roman" w:hAnsi="Times New Roman"/>
        </w:rPr>
        <w:t xml:space="preserve"> Below we discuss </w:t>
      </w:r>
      <w:r w:rsidR="00036C6B">
        <w:rPr>
          <w:rFonts w:ascii="Times New Roman" w:eastAsia="Times New Roman" w:hAnsi="Times New Roman"/>
        </w:rPr>
        <w:t xml:space="preserve">the </w:t>
      </w:r>
      <w:r w:rsidR="009C50BB">
        <w:rPr>
          <w:rFonts w:ascii="Times New Roman" w:eastAsia="Times New Roman" w:hAnsi="Times New Roman"/>
        </w:rPr>
        <w:t>subgrouping schemes</w:t>
      </w:r>
      <w:r w:rsidR="00036C6B">
        <w:rPr>
          <w:rFonts w:ascii="Times New Roman" w:eastAsia="Times New Roman" w:hAnsi="Times New Roman"/>
        </w:rPr>
        <w:t xml:space="preserve"> </w:t>
      </w:r>
      <w:r w:rsidR="004C476F">
        <w:rPr>
          <w:rFonts w:ascii="Times New Roman" w:eastAsia="Times New Roman" w:hAnsi="Times New Roman"/>
        </w:rPr>
        <w:t xml:space="preserve">from </w:t>
      </w:r>
      <w:r w:rsidR="009C50BB">
        <w:rPr>
          <w:rFonts w:ascii="Times New Roman" w:eastAsia="Times New Roman" w:hAnsi="Times New Roman"/>
        </w:rPr>
        <w:t>a</w:t>
      </w:r>
      <w:r w:rsidR="004C476F">
        <w:rPr>
          <w:rFonts w:ascii="Times New Roman" w:eastAsia="Times New Roman" w:hAnsi="Times New Roman"/>
        </w:rPr>
        <w:t xml:space="preserve"> signalling and power saving p</w:t>
      </w:r>
      <w:r w:rsidR="001048A4">
        <w:rPr>
          <w:rFonts w:ascii="Times New Roman" w:eastAsia="Times New Roman" w:hAnsi="Times New Roman"/>
        </w:rPr>
        <w:t>erspective.</w:t>
      </w:r>
      <w:r w:rsidRPr="00B14B8D">
        <w:rPr>
          <w:rFonts w:ascii="Times New Roman" w:eastAsia="Times New Roman" w:hAnsi="Times New Roman"/>
          <w:i/>
          <w:iCs/>
        </w:rPr>
        <w:t xml:space="preserve"> </w:t>
      </w:r>
      <w:r w:rsidR="00E96A76">
        <w:rPr>
          <w:rFonts w:ascii="Times New Roman" w:eastAsia="Times New Roman" w:hAnsi="Times New Roman"/>
        </w:rPr>
        <w:t xml:space="preserve">When discussing we assume </w:t>
      </w:r>
      <w:r w:rsidR="009C50BB">
        <w:rPr>
          <w:rFonts w:ascii="Times New Roman" w:eastAsia="Times New Roman" w:hAnsi="Times New Roman"/>
        </w:rPr>
        <w:t xml:space="preserve">the </w:t>
      </w:r>
      <w:r w:rsidR="00E96A76">
        <w:rPr>
          <w:rFonts w:ascii="Times New Roman" w:eastAsia="Times New Roman" w:hAnsi="Times New Roman"/>
        </w:rPr>
        <w:t xml:space="preserve">PEI </w:t>
      </w:r>
      <w:r w:rsidR="006B5C1B">
        <w:rPr>
          <w:rFonts w:ascii="Times New Roman" w:eastAsia="Times New Roman" w:hAnsi="Times New Roman"/>
        </w:rPr>
        <w:t xml:space="preserve">design has SSS-type </w:t>
      </w:r>
      <w:r w:rsidR="00EE1521">
        <w:rPr>
          <w:rFonts w:ascii="Times New Roman" w:eastAsia="Times New Roman" w:hAnsi="Times New Roman"/>
        </w:rPr>
        <w:t>characteristics.</w:t>
      </w:r>
    </w:p>
    <w:p w14:paraId="6385531B" w14:textId="7F1CC4E2" w:rsidR="003F4D55" w:rsidRDefault="003F4D55" w:rsidP="0048097D">
      <w:pPr>
        <w:rPr>
          <w:rFonts w:ascii="Times New Roman" w:hAnsi="Times New Roman"/>
          <w:lang w:eastAsia="zh-TW"/>
        </w:rPr>
      </w:pPr>
    </w:p>
    <w:p w14:paraId="0E626097" w14:textId="6361EA8C" w:rsidR="001651FE" w:rsidRPr="000C5EA2" w:rsidRDefault="00DC3257" w:rsidP="00CE4D4D">
      <w:pPr>
        <w:numPr>
          <w:ilvl w:val="0"/>
          <w:numId w:val="28"/>
        </w:numPr>
        <w:rPr>
          <w:rFonts w:ascii="Times New Roman" w:hAnsi="Times New Roman"/>
          <w:lang w:eastAsia="zh-TW"/>
        </w:rPr>
      </w:pPr>
      <w:r w:rsidRPr="000C5EA2">
        <w:rPr>
          <w:rFonts w:ascii="Times New Roman" w:hAnsi="Times New Roman"/>
        </w:rPr>
        <w:t>A UE being</w:t>
      </w:r>
      <w:r w:rsidR="0054311A" w:rsidRPr="000C5EA2">
        <w:rPr>
          <w:rFonts w:ascii="Times New Roman" w:hAnsi="Times New Roman"/>
        </w:rPr>
        <w:t xml:space="preserve"> </w:t>
      </w:r>
      <w:r w:rsidR="0054311A" w:rsidRPr="000C5EA2">
        <w:rPr>
          <w:rFonts w:ascii="Times New Roman" w:hAnsi="Times New Roman"/>
          <w:i/>
          <w:iCs/>
          <w:u w:val="single"/>
        </w:rPr>
        <w:t>sub</w:t>
      </w:r>
      <w:r w:rsidRPr="000C5EA2">
        <w:rPr>
          <w:rFonts w:ascii="Times New Roman" w:hAnsi="Times New Roman"/>
          <w:i/>
          <w:iCs/>
          <w:u w:val="single"/>
        </w:rPr>
        <w:t>-</w:t>
      </w:r>
      <w:r w:rsidR="0054311A" w:rsidRPr="000C5EA2">
        <w:rPr>
          <w:rFonts w:ascii="Times New Roman" w:hAnsi="Times New Roman"/>
          <w:i/>
          <w:iCs/>
          <w:u w:val="single"/>
        </w:rPr>
        <w:t>group</w:t>
      </w:r>
      <w:r w:rsidRPr="000C5EA2">
        <w:rPr>
          <w:rFonts w:ascii="Times New Roman" w:hAnsi="Times New Roman"/>
          <w:i/>
          <w:iCs/>
          <w:u w:val="single"/>
        </w:rPr>
        <w:t>ed</w:t>
      </w:r>
      <w:r w:rsidR="0054311A" w:rsidRPr="000C5EA2">
        <w:rPr>
          <w:rFonts w:ascii="Times New Roman" w:hAnsi="Times New Roman"/>
          <w:i/>
          <w:iCs/>
          <w:u w:val="single"/>
        </w:rPr>
        <w:t xml:space="preserve"> using</w:t>
      </w:r>
      <w:r w:rsidR="006D04C8" w:rsidRPr="000C5EA2">
        <w:rPr>
          <w:rFonts w:ascii="Times New Roman" w:hAnsi="Times New Roman"/>
          <w:i/>
          <w:iCs/>
          <w:u w:val="single"/>
        </w:rPr>
        <w:t xml:space="preserve"> cross-slot scheduling</w:t>
      </w:r>
      <w:r w:rsidR="001651FE" w:rsidRPr="000C5EA2">
        <w:rPr>
          <w:rFonts w:ascii="Times New Roman" w:hAnsi="Times New Roman"/>
        </w:rPr>
        <w:t xml:space="preserve"> needs to be fully synchronized with the network to be able to decode the paging DCI and decide whether there is a paging DCI for its target subgroup. This makes entering synchronization states as well as transition to/from deep sleep unavoidable. Consequently, the power saving gain of this scheme compared to the same slot-scheduling is </w:t>
      </w:r>
      <w:r w:rsidR="00674BD1" w:rsidRPr="000C5EA2">
        <w:rPr>
          <w:rFonts w:ascii="Times New Roman" w:hAnsi="Times New Roman"/>
        </w:rPr>
        <w:t xml:space="preserve">very </w:t>
      </w:r>
      <w:r w:rsidR="001651FE" w:rsidRPr="000C5EA2">
        <w:rPr>
          <w:rFonts w:ascii="Times New Roman" w:hAnsi="Times New Roman"/>
        </w:rPr>
        <w:t xml:space="preserve">limited as it cannot fulfil the conditions in proposal one. An additional important </w:t>
      </w:r>
      <w:r w:rsidR="00A51A6E" w:rsidRPr="000C5EA2">
        <w:rPr>
          <w:rFonts w:ascii="Times New Roman" w:hAnsi="Times New Roman"/>
        </w:rPr>
        <w:t>disadvantage</w:t>
      </w:r>
      <w:r w:rsidR="001651FE" w:rsidRPr="000C5EA2">
        <w:rPr>
          <w:rFonts w:ascii="Times New Roman" w:hAnsi="Times New Roman"/>
        </w:rPr>
        <w:t xml:space="preserve"> is that this approach is not backward compatible.</w:t>
      </w:r>
    </w:p>
    <w:p w14:paraId="3C467959" w14:textId="3B8FEE4C" w:rsidR="004E5248" w:rsidRPr="00EA6B95" w:rsidRDefault="00C91628" w:rsidP="00465232">
      <w:pPr>
        <w:numPr>
          <w:ilvl w:val="0"/>
          <w:numId w:val="28"/>
        </w:numPr>
        <w:rPr>
          <w:rFonts w:ascii="Times New Roman" w:hAnsi="Times New Roman"/>
        </w:rPr>
      </w:pPr>
      <w:r w:rsidRPr="00395406">
        <w:rPr>
          <w:rFonts w:ascii="Times New Roman" w:hAnsi="Times New Roman"/>
          <w:i/>
          <w:iCs/>
          <w:u w:val="single"/>
        </w:rPr>
        <w:t>UE s</w:t>
      </w:r>
      <w:r w:rsidR="004E5248" w:rsidRPr="00395406">
        <w:rPr>
          <w:rFonts w:ascii="Times New Roman" w:hAnsi="Times New Roman"/>
          <w:i/>
          <w:iCs/>
          <w:u w:val="single"/>
        </w:rPr>
        <w:t xml:space="preserve">ubgrouping in </w:t>
      </w:r>
      <w:r w:rsidR="00EE3F21">
        <w:rPr>
          <w:rFonts w:ascii="Times New Roman" w:hAnsi="Times New Roman"/>
          <w:i/>
          <w:iCs/>
          <w:u w:val="single"/>
        </w:rPr>
        <w:t xml:space="preserve">an SSS-based </w:t>
      </w:r>
      <w:r w:rsidR="004E5248" w:rsidRPr="00395406">
        <w:rPr>
          <w:rFonts w:ascii="Times New Roman" w:hAnsi="Times New Roman"/>
          <w:i/>
          <w:iCs/>
          <w:u w:val="single"/>
        </w:rPr>
        <w:t>PEI</w:t>
      </w:r>
      <w:r w:rsidR="004E5248" w:rsidRPr="00EA6B95">
        <w:rPr>
          <w:rFonts w:ascii="Times New Roman" w:hAnsi="Times New Roman"/>
        </w:rPr>
        <w:t xml:space="preserve"> </w:t>
      </w:r>
      <w:r>
        <w:rPr>
          <w:rFonts w:ascii="Times New Roman" w:hAnsi="Times New Roman"/>
        </w:rPr>
        <w:t xml:space="preserve">is done by </w:t>
      </w:r>
      <w:r w:rsidR="004E5248" w:rsidRPr="00EA6B95">
        <w:rPr>
          <w:rFonts w:ascii="Times New Roman" w:hAnsi="Times New Roman"/>
        </w:rPr>
        <w:t xml:space="preserve">using different sequences for different </w:t>
      </w:r>
      <w:r w:rsidR="009D6896">
        <w:rPr>
          <w:rFonts w:ascii="Times New Roman" w:hAnsi="Times New Roman"/>
        </w:rPr>
        <w:t xml:space="preserve">UE </w:t>
      </w:r>
      <w:r w:rsidR="004E5248" w:rsidRPr="00EA6B95">
        <w:rPr>
          <w:rFonts w:ascii="Times New Roman" w:hAnsi="Times New Roman"/>
        </w:rPr>
        <w:t>subgroups</w:t>
      </w:r>
      <w:r w:rsidR="00C7755A">
        <w:rPr>
          <w:rFonts w:ascii="Times New Roman" w:hAnsi="Times New Roman"/>
        </w:rPr>
        <w:t xml:space="preserve"> in </w:t>
      </w:r>
      <w:r w:rsidR="005742FA">
        <w:rPr>
          <w:rFonts w:ascii="Times New Roman" w:hAnsi="Times New Roman"/>
        </w:rPr>
        <w:t>the indicator</w:t>
      </w:r>
      <w:r w:rsidR="00C7755A">
        <w:rPr>
          <w:rFonts w:ascii="Times New Roman" w:hAnsi="Times New Roman"/>
        </w:rPr>
        <w:t>.</w:t>
      </w:r>
      <w:r w:rsidR="00DC7E46">
        <w:rPr>
          <w:rFonts w:ascii="Times New Roman" w:hAnsi="Times New Roman"/>
        </w:rPr>
        <w:t xml:space="preserve"> Since each sequence carries only one bit </w:t>
      </w:r>
      <w:r w:rsidR="00DC681B">
        <w:rPr>
          <w:rFonts w:ascii="Times New Roman" w:hAnsi="Times New Roman"/>
        </w:rPr>
        <w:t xml:space="preserve">of </w:t>
      </w:r>
      <w:r w:rsidR="003F257B">
        <w:rPr>
          <w:rFonts w:ascii="Times New Roman" w:hAnsi="Times New Roman"/>
        </w:rPr>
        <w:t>information, i</w:t>
      </w:r>
      <w:r w:rsidR="004E5248" w:rsidRPr="00EA6B95">
        <w:rPr>
          <w:rFonts w:ascii="Times New Roman" w:hAnsi="Times New Roman"/>
        </w:rPr>
        <w:t>n order to allow paging of different UE</w:t>
      </w:r>
      <w:r w:rsidR="00362137">
        <w:rPr>
          <w:rFonts w:ascii="Times New Roman" w:hAnsi="Times New Roman"/>
        </w:rPr>
        <w:t>s</w:t>
      </w:r>
      <w:r w:rsidR="004E5248" w:rsidRPr="00EA6B95">
        <w:rPr>
          <w:rFonts w:ascii="Times New Roman" w:hAnsi="Times New Roman"/>
        </w:rPr>
        <w:t xml:space="preserve"> subgroups at the same time the sequences</w:t>
      </w:r>
      <w:r w:rsidR="00C45246">
        <w:rPr>
          <w:rFonts w:ascii="Times New Roman" w:hAnsi="Times New Roman"/>
        </w:rPr>
        <w:t>, at transmission time,</w:t>
      </w:r>
      <w:r w:rsidR="004E5248" w:rsidRPr="00EA6B95">
        <w:rPr>
          <w:rFonts w:ascii="Times New Roman" w:hAnsi="Times New Roman"/>
        </w:rPr>
        <w:t xml:space="preserve"> need to be time and/or frequency multiplexed. </w:t>
      </w:r>
      <w:r w:rsidR="00663550">
        <w:rPr>
          <w:rFonts w:ascii="Times New Roman" w:hAnsi="Times New Roman"/>
        </w:rPr>
        <w:t>Additionally</w:t>
      </w:r>
      <w:r w:rsidR="004E5248" w:rsidRPr="00EA6B95">
        <w:rPr>
          <w:rFonts w:ascii="Times New Roman" w:hAnsi="Times New Roman"/>
        </w:rPr>
        <w:t xml:space="preserve">, a common sequence known to all UEs can be used </w:t>
      </w:r>
      <w:r w:rsidR="009F7F6A">
        <w:rPr>
          <w:rFonts w:ascii="Times New Roman" w:hAnsi="Times New Roman"/>
        </w:rPr>
        <w:t xml:space="preserve">for scenarios </w:t>
      </w:r>
      <w:r w:rsidR="004E5248" w:rsidRPr="00EA6B95">
        <w:rPr>
          <w:rFonts w:ascii="Times New Roman" w:hAnsi="Times New Roman"/>
        </w:rPr>
        <w:t>whe</w:t>
      </w:r>
      <w:r w:rsidR="009F7F6A">
        <w:rPr>
          <w:rFonts w:ascii="Times New Roman" w:hAnsi="Times New Roman"/>
        </w:rPr>
        <w:t>re</w:t>
      </w:r>
      <w:r w:rsidR="004E5248" w:rsidRPr="00EA6B95">
        <w:rPr>
          <w:rFonts w:ascii="Times New Roman" w:hAnsi="Times New Roman"/>
        </w:rPr>
        <w:t xml:space="preserve"> all UEs need to be paged at the same time, e.g. for notification of SI change and ETWS indication.</w:t>
      </w:r>
    </w:p>
    <w:p w14:paraId="7F7DC193" w14:textId="4ED70114" w:rsidR="00460602" w:rsidRPr="00A45576" w:rsidRDefault="00136B0C" w:rsidP="00465232">
      <w:pPr>
        <w:numPr>
          <w:ilvl w:val="0"/>
          <w:numId w:val="28"/>
        </w:numPr>
        <w:rPr>
          <w:rFonts w:ascii="Times New Roman" w:hAnsi="Times New Roman"/>
          <w:lang w:eastAsia="zh-TW"/>
        </w:rPr>
      </w:pPr>
      <w:r w:rsidRPr="003E150C">
        <w:rPr>
          <w:rFonts w:ascii="Times New Roman" w:hAnsi="Times New Roman"/>
          <w:i/>
          <w:iCs/>
          <w:u w:val="single"/>
        </w:rPr>
        <w:t>UE</w:t>
      </w:r>
      <w:r w:rsidR="00A91EAA" w:rsidRPr="003E150C">
        <w:rPr>
          <w:rFonts w:ascii="Times New Roman" w:hAnsi="Times New Roman"/>
          <w:i/>
          <w:iCs/>
          <w:u w:val="single"/>
        </w:rPr>
        <w:t xml:space="preserve"> subgrouping </w:t>
      </w:r>
      <w:r w:rsidR="00261C07" w:rsidRPr="003E150C">
        <w:rPr>
          <w:rFonts w:ascii="Times New Roman" w:hAnsi="Times New Roman"/>
          <w:i/>
          <w:iCs/>
          <w:u w:val="single"/>
        </w:rPr>
        <w:t>using</w:t>
      </w:r>
      <w:r w:rsidR="00D42889" w:rsidRPr="003E150C">
        <w:rPr>
          <w:rFonts w:ascii="Times New Roman" w:hAnsi="Times New Roman"/>
          <w:i/>
          <w:iCs/>
          <w:u w:val="single"/>
        </w:rPr>
        <w:t xml:space="preserve"> </w:t>
      </w:r>
      <w:r w:rsidR="006C4F00" w:rsidRPr="003E150C">
        <w:rPr>
          <w:rFonts w:ascii="Times New Roman" w:hAnsi="Times New Roman"/>
          <w:i/>
          <w:iCs/>
          <w:u w:val="single"/>
        </w:rPr>
        <w:t xml:space="preserve">legacy </w:t>
      </w:r>
      <w:r w:rsidR="00D42889" w:rsidRPr="003E150C">
        <w:rPr>
          <w:rFonts w:ascii="Times New Roman" w:hAnsi="Times New Roman"/>
          <w:i/>
          <w:iCs/>
          <w:u w:val="single"/>
        </w:rPr>
        <w:t>paging DCI</w:t>
      </w:r>
      <w:r w:rsidR="00937C56" w:rsidRPr="00EF31ED">
        <w:rPr>
          <w:rFonts w:ascii="Times New Roman" w:hAnsi="Times New Roman"/>
        </w:rPr>
        <w:t xml:space="preserve"> is </w:t>
      </w:r>
      <w:r w:rsidR="00FE7F7D" w:rsidRPr="00EF31ED">
        <w:rPr>
          <w:rFonts w:ascii="Times New Roman" w:hAnsi="Times New Roman"/>
        </w:rPr>
        <w:t xml:space="preserve">an approach combined </w:t>
      </w:r>
      <w:r w:rsidR="00937C56" w:rsidRPr="00EF31ED">
        <w:rPr>
          <w:rFonts w:ascii="Times New Roman" w:hAnsi="Times New Roman"/>
        </w:rPr>
        <w:t xml:space="preserve">with </w:t>
      </w:r>
      <w:r w:rsidR="00FE7F7D" w:rsidRPr="00EF31ED">
        <w:rPr>
          <w:rFonts w:ascii="Times New Roman" w:hAnsi="Times New Roman"/>
        </w:rPr>
        <w:t>PEI.</w:t>
      </w:r>
      <w:r w:rsidR="00261C07" w:rsidRPr="00EF31ED">
        <w:rPr>
          <w:rFonts w:ascii="Times New Roman" w:hAnsi="Times New Roman"/>
        </w:rPr>
        <w:t xml:space="preserve"> </w:t>
      </w:r>
      <w:r w:rsidR="00FE7F7D" w:rsidRPr="00EF31ED">
        <w:rPr>
          <w:rFonts w:ascii="Times New Roman" w:hAnsi="Times New Roman"/>
        </w:rPr>
        <w:t>In t</w:t>
      </w:r>
      <w:r w:rsidR="00C96C1E" w:rsidRPr="00EF31ED">
        <w:rPr>
          <w:rFonts w:ascii="Times New Roman" w:hAnsi="Times New Roman"/>
        </w:rPr>
        <w:t>his approach</w:t>
      </w:r>
      <w:r w:rsidR="00AE2377" w:rsidRPr="00EF31ED">
        <w:rPr>
          <w:rFonts w:ascii="Times New Roman" w:hAnsi="Times New Roman"/>
        </w:rPr>
        <w:t>,</w:t>
      </w:r>
      <w:r w:rsidR="00C96C1E" w:rsidRPr="00EF31ED">
        <w:rPr>
          <w:rFonts w:ascii="Times New Roman" w:hAnsi="Times New Roman"/>
        </w:rPr>
        <w:t xml:space="preserve"> </w:t>
      </w:r>
      <w:r w:rsidR="00AE2377" w:rsidRPr="00EF31ED">
        <w:rPr>
          <w:rFonts w:ascii="Times New Roman" w:hAnsi="Times New Roman"/>
        </w:rPr>
        <w:t>t</w:t>
      </w:r>
      <w:r w:rsidR="00ED263A" w:rsidRPr="00EF31ED">
        <w:rPr>
          <w:rFonts w:ascii="Times New Roman" w:hAnsi="Times New Roman"/>
        </w:rPr>
        <w:t>he</w:t>
      </w:r>
      <w:r w:rsidR="008257F6" w:rsidRPr="00EF31ED">
        <w:rPr>
          <w:rFonts w:ascii="Times New Roman" w:hAnsi="Times New Roman"/>
        </w:rPr>
        <w:t xml:space="preserve"> SSS-based PEI carries only </w:t>
      </w:r>
      <w:r w:rsidR="00B03FE0" w:rsidRPr="00EF31ED">
        <w:rPr>
          <w:rFonts w:ascii="Times New Roman" w:hAnsi="Times New Roman"/>
        </w:rPr>
        <w:t>one-bit</w:t>
      </w:r>
      <w:r w:rsidR="008257F6" w:rsidRPr="00EF31ED">
        <w:rPr>
          <w:rFonts w:ascii="Times New Roman" w:hAnsi="Times New Roman"/>
        </w:rPr>
        <w:t xml:space="preserve"> </w:t>
      </w:r>
      <w:r w:rsidR="00DC718F">
        <w:rPr>
          <w:rFonts w:ascii="Times New Roman" w:hAnsi="Times New Roman"/>
        </w:rPr>
        <w:t>of</w:t>
      </w:r>
      <w:r w:rsidR="008257F6" w:rsidRPr="00EF31ED">
        <w:rPr>
          <w:rFonts w:ascii="Times New Roman" w:hAnsi="Times New Roman"/>
        </w:rPr>
        <w:t xml:space="preserve"> information and is used for wake-up</w:t>
      </w:r>
      <w:r w:rsidR="00AE2377" w:rsidRPr="00EF31ED">
        <w:rPr>
          <w:rFonts w:ascii="Times New Roman" w:hAnsi="Times New Roman"/>
        </w:rPr>
        <w:t xml:space="preserve">. The reserved bits in </w:t>
      </w:r>
      <w:r w:rsidR="00C73C3F">
        <w:rPr>
          <w:rFonts w:ascii="Times New Roman" w:hAnsi="Times New Roman"/>
        </w:rPr>
        <w:t xml:space="preserve">the </w:t>
      </w:r>
      <w:r w:rsidR="00AE2377" w:rsidRPr="00EF31ED">
        <w:rPr>
          <w:rFonts w:ascii="Times New Roman" w:hAnsi="Times New Roman"/>
        </w:rPr>
        <w:t xml:space="preserve">legacy paging DCI are used to further split UEs listening to the same POs. </w:t>
      </w:r>
      <w:r w:rsidR="00BE01A8">
        <w:rPr>
          <w:rFonts w:ascii="Times New Roman" w:hAnsi="Times New Roman"/>
        </w:rPr>
        <w:t>O</w:t>
      </w:r>
      <w:r w:rsidR="00BC4E68" w:rsidRPr="00EF31ED">
        <w:rPr>
          <w:rFonts w:ascii="Times New Roman" w:hAnsi="Times New Roman"/>
        </w:rPr>
        <w:t xml:space="preserve">nly after decoding of </w:t>
      </w:r>
      <w:r w:rsidR="00F861B4">
        <w:rPr>
          <w:rFonts w:ascii="Times New Roman" w:hAnsi="Times New Roman"/>
        </w:rPr>
        <w:t xml:space="preserve">the </w:t>
      </w:r>
      <w:r w:rsidR="00BC4E68" w:rsidRPr="00EF31ED">
        <w:rPr>
          <w:rFonts w:ascii="Times New Roman" w:hAnsi="Times New Roman"/>
        </w:rPr>
        <w:t xml:space="preserve">paging DCI can </w:t>
      </w:r>
      <w:r w:rsidR="00F861B4">
        <w:rPr>
          <w:rFonts w:ascii="Times New Roman" w:hAnsi="Times New Roman"/>
        </w:rPr>
        <w:t xml:space="preserve">a </w:t>
      </w:r>
      <w:r w:rsidR="00BE01A8">
        <w:rPr>
          <w:rFonts w:ascii="Times New Roman" w:hAnsi="Times New Roman"/>
        </w:rPr>
        <w:t xml:space="preserve">UE </w:t>
      </w:r>
      <w:r w:rsidR="00BC4E68" w:rsidRPr="00EF31ED">
        <w:rPr>
          <w:rFonts w:ascii="Times New Roman" w:hAnsi="Times New Roman"/>
        </w:rPr>
        <w:t xml:space="preserve">decide </w:t>
      </w:r>
      <w:r w:rsidR="00F562BE" w:rsidRPr="00EF31ED">
        <w:rPr>
          <w:rFonts w:ascii="Times New Roman" w:hAnsi="Times New Roman"/>
        </w:rPr>
        <w:t xml:space="preserve">whether its subgroup </w:t>
      </w:r>
      <w:r w:rsidR="00211193">
        <w:rPr>
          <w:rFonts w:ascii="Times New Roman" w:hAnsi="Times New Roman"/>
        </w:rPr>
        <w:t>i</w:t>
      </w:r>
      <w:r w:rsidR="00F562BE" w:rsidRPr="00EF31ED">
        <w:rPr>
          <w:rFonts w:ascii="Times New Roman" w:hAnsi="Times New Roman"/>
        </w:rPr>
        <w:t>s paged</w:t>
      </w:r>
      <w:r w:rsidR="008257F6" w:rsidRPr="00EF31ED">
        <w:rPr>
          <w:rFonts w:ascii="Times New Roman" w:hAnsi="Times New Roman"/>
        </w:rPr>
        <w:t xml:space="preserve">. </w:t>
      </w:r>
      <w:r w:rsidR="0074370C" w:rsidRPr="00EF31ED">
        <w:rPr>
          <w:rFonts w:ascii="Times New Roman" w:hAnsi="Times New Roman"/>
        </w:rPr>
        <w:t xml:space="preserve">When </w:t>
      </w:r>
      <w:r w:rsidR="00211193">
        <w:rPr>
          <w:rFonts w:ascii="Times New Roman" w:hAnsi="Times New Roman"/>
        </w:rPr>
        <w:t>the</w:t>
      </w:r>
      <w:r w:rsidR="0074370C" w:rsidRPr="00EF31ED">
        <w:rPr>
          <w:rFonts w:ascii="Times New Roman" w:hAnsi="Times New Roman"/>
        </w:rPr>
        <w:t xml:space="preserve"> paging rate per PO is low, </w:t>
      </w:r>
      <w:r w:rsidR="008257F6" w:rsidRPr="00EF31ED">
        <w:rPr>
          <w:rFonts w:ascii="Times New Roman" w:hAnsi="Times New Roman"/>
        </w:rPr>
        <w:t xml:space="preserve">the </w:t>
      </w:r>
      <w:r w:rsidR="0074370C" w:rsidRPr="00EF31ED">
        <w:rPr>
          <w:rFonts w:ascii="Times New Roman" w:hAnsi="Times New Roman"/>
        </w:rPr>
        <w:t>average</w:t>
      </w:r>
      <w:r w:rsidR="008257F6" w:rsidRPr="00EF31ED">
        <w:rPr>
          <w:rFonts w:ascii="Times New Roman" w:hAnsi="Times New Roman"/>
        </w:rPr>
        <w:t xml:space="preserve"> power saving </w:t>
      </w:r>
      <w:r w:rsidR="006569CB" w:rsidRPr="00EF31ED">
        <w:rPr>
          <w:rFonts w:ascii="Times New Roman" w:hAnsi="Times New Roman"/>
        </w:rPr>
        <w:t>consumption</w:t>
      </w:r>
      <w:r w:rsidR="0074370C" w:rsidRPr="00EF31ED">
        <w:rPr>
          <w:rFonts w:ascii="Times New Roman" w:hAnsi="Times New Roman"/>
        </w:rPr>
        <w:t xml:space="preserve"> of this approach</w:t>
      </w:r>
      <w:r w:rsidR="008257F6" w:rsidRPr="00EF31ED">
        <w:rPr>
          <w:rFonts w:ascii="Times New Roman" w:hAnsi="Times New Roman"/>
        </w:rPr>
        <w:t xml:space="preserve"> is very similar to </w:t>
      </w:r>
      <w:r w:rsidR="006569CB" w:rsidRPr="00EF31ED">
        <w:rPr>
          <w:rFonts w:ascii="Times New Roman" w:hAnsi="Times New Roman"/>
        </w:rPr>
        <w:t xml:space="preserve">when sub-grouping is carried by SSS-based </w:t>
      </w:r>
      <w:r w:rsidR="00291CF6" w:rsidRPr="00EF31ED">
        <w:rPr>
          <w:rFonts w:ascii="Times New Roman" w:hAnsi="Times New Roman"/>
        </w:rPr>
        <w:t xml:space="preserve">PEI. </w:t>
      </w:r>
      <w:r w:rsidR="005C3588" w:rsidRPr="00EF31ED">
        <w:rPr>
          <w:rFonts w:ascii="Times New Roman" w:hAnsi="Times New Roman"/>
        </w:rPr>
        <w:t>The power consumption incre</w:t>
      </w:r>
      <w:r w:rsidR="001B24FF" w:rsidRPr="00EF31ED">
        <w:rPr>
          <w:rFonts w:ascii="Times New Roman" w:hAnsi="Times New Roman"/>
        </w:rPr>
        <w:t xml:space="preserve">ases </w:t>
      </w:r>
      <w:r w:rsidR="008257F6" w:rsidRPr="00EF31ED">
        <w:rPr>
          <w:rFonts w:ascii="Times New Roman" w:hAnsi="Times New Roman"/>
        </w:rPr>
        <w:t xml:space="preserve">when the paging rate per PO increases. This is since a UE only after synchronization and decoding of subgrouping paging DCI can decide whether its subgroup is paged. </w:t>
      </w:r>
    </w:p>
    <w:p w14:paraId="5D421847" w14:textId="40D40272" w:rsidR="00081331" w:rsidRDefault="00081331" w:rsidP="003A7D42">
      <w:pPr>
        <w:overflowPunct/>
        <w:autoSpaceDE/>
        <w:autoSpaceDN/>
        <w:adjustRightInd/>
        <w:spacing w:after="0"/>
        <w:textAlignment w:val="auto"/>
        <w:rPr>
          <w:rFonts w:ascii="Times New Roman" w:eastAsia="Times New Roman" w:hAnsi="Times New Roman"/>
        </w:rPr>
      </w:pPr>
    </w:p>
    <w:p w14:paraId="51402A32" w14:textId="29512FF6" w:rsidR="0027451B" w:rsidRPr="0027451B" w:rsidRDefault="0027451B" w:rsidP="0027451B">
      <w:pPr>
        <w:rPr>
          <w:rFonts w:ascii="Times New Roman" w:hAnsi="Times New Roman"/>
          <w:b/>
          <w:i/>
        </w:rPr>
      </w:pPr>
      <w:r w:rsidRPr="0027451B">
        <w:rPr>
          <w:rFonts w:ascii="Times New Roman" w:hAnsi="Times New Roman"/>
          <w:b/>
          <w:i/>
        </w:rPr>
        <w:lastRenderedPageBreak/>
        <w:t xml:space="preserve">Observation </w:t>
      </w:r>
      <w:r>
        <w:rPr>
          <w:rFonts w:ascii="Times New Roman" w:hAnsi="Times New Roman"/>
          <w:b/>
          <w:i/>
        </w:rPr>
        <w:t>3</w:t>
      </w:r>
      <w:r w:rsidRPr="0027451B">
        <w:rPr>
          <w:rFonts w:ascii="Times New Roman" w:hAnsi="Times New Roman"/>
          <w:b/>
          <w:i/>
        </w:rPr>
        <w:t xml:space="preserve"> –</w:t>
      </w:r>
      <w:r w:rsidR="00B037B7">
        <w:rPr>
          <w:rFonts w:ascii="Times New Roman" w:hAnsi="Times New Roman"/>
          <w:b/>
          <w:i/>
        </w:rPr>
        <w:t xml:space="preserve"> Among the three sub-grouping candidates,</w:t>
      </w:r>
      <w:r w:rsidRPr="0027451B">
        <w:rPr>
          <w:rFonts w:ascii="Times New Roman" w:hAnsi="Times New Roman"/>
          <w:b/>
          <w:i/>
        </w:rPr>
        <w:t xml:space="preserve"> </w:t>
      </w:r>
      <w:r w:rsidR="00B037B7">
        <w:rPr>
          <w:rFonts w:ascii="Times New Roman" w:hAnsi="Times New Roman"/>
          <w:b/>
          <w:i/>
        </w:rPr>
        <w:t xml:space="preserve">UE </w:t>
      </w:r>
      <w:r w:rsidR="00C06903">
        <w:rPr>
          <w:rFonts w:ascii="Times New Roman" w:hAnsi="Times New Roman"/>
          <w:b/>
          <w:i/>
        </w:rPr>
        <w:t xml:space="preserve">sub-grouping </w:t>
      </w:r>
      <w:r w:rsidR="00B36302">
        <w:rPr>
          <w:rFonts w:ascii="Times New Roman" w:hAnsi="Times New Roman"/>
          <w:b/>
          <w:i/>
        </w:rPr>
        <w:t>using s</w:t>
      </w:r>
      <w:r w:rsidRPr="0027451B">
        <w:rPr>
          <w:rFonts w:ascii="Times New Roman" w:hAnsi="Times New Roman"/>
          <w:b/>
          <w:i/>
        </w:rPr>
        <w:t>equenced-based</w:t>
      </w:r>
      <w:r w:rsidR="00C06903">
        <w:rPr>
          <w:rFonts w:ascii="Times New Roman" w:hAnsi="Times New Roman"/>
          <w:b/>
          <w:i/>
        </w:rPr>
        <w:t>/SSS-based</w:t>
      </w:r>
      <w:r w:rsidRPr="0027451B">
        <w:rPr>
          <w:rFonts w:ascii="Times New Roman" w:hAnsi="Times New Roman"/>
          <w:b/>
          <w:i/>
        </w:rPr>
        <w:t xml:space="preserve"> early paging indication fulfils the condition that </w:t>
      </w:r>
      <w:r w:rsidRPr="0027451B">
        <w:rPr>
          <w:rFonts w:ascii="Times New Roman" w:hAnsi="Times New Roman"/>
          <w:b/>
          <w:bCs/>
          <w:i/>
          <w:iCs/>
        </w:rPr>
        <w:t xml:space="preserve">paging enhancement schemes should avoid the UE unnecessarily transitioning from/to deep sleep and from/to synchronization states, when there is no paging for </w:t>
      </w:r>
      <w:r w:rsidR="00513F0A">
        <w:rPr>
          <w:rFonts w:ascii="Times New Roman" w:hAnsi="Times New Roman"/>
          <w:b/>
          <w:bCs/>
          <w:i/>
          <w:iCs/>
        </w:rPr>
        <w:t xml:space="preserve">a </w:t>
      </w:r>
      <w:r w:rsidRPr="0027451B">
        <w:rPr>
          <w:rFonts w:ascii="Times New Roman" w:hAnsi="Times New Roman"/>
          <w:b/>
          <w:bCs/>
          <w:i/>
          <w:iCs/>
        </w:rPr>
        <w:t>target UE</w:t>
      </w:r>
      <w:r w:rsidRPr="0027451B">
        <w:rPr>
          <w:rFonts w:ascii="Times New Roman" w:hAnsi="Times New Roman"/>
          <w:b/>
          <w:i/>
        </w:rPr>
        <w:t xml:space="preserve">. </w:t>
      </w:r>
    </w:p>
    <w:p w14:paraId="4175D9E9" w14:textId="715F0C4A" w:rsidR="00E70283" w:rsidRDefault="00E70283" w:rsidP="00E70283">
      <w:pPr>
        <w:rPr>
          <w:lang w:eastAsia="en-US"/>
        </w:rPr>
      </w:pPr>
    </w:p>
    <w:p w14:paraId="666765D2" w14:textId="6D11D621" w:rsidR="00E72F08" w:rsidRPr="00E70283" w:rsidRDefault="00E72F08" w:rsidP="00E72F08">
      <w:pPr>
        <w:pStyle w:val="Heading3"/>
        <w:rPr>
          <w:lang w:eastAsia="en-US"/>
        </w:rPr>
      </w:pPr>
      <w:r>
        <w:rPr>
          <w:lang w:eastAsia="en-US"/>
        </w:rPr>
        <w:t>Power saving gain analysis</w:t>
      </w:r>
    </w:p>
    <w:p w14:paraId="45133980" w14:textId="465B6D5E" w:rsidR="00F52D2F" w:rsidRDefault="000C5EA2" w:rsidP="00F52D2F">
      <w:pPr>
        <w:overflowPunct/>
        <w:autoSpaceDE/>
        <w:autoSpaceDN/>
        <w:adjustRightInd/>
        <w:spacing w:after="0"/>
        <w:textAlignment w:val="auto"/>
        <w:rPr>
          <w:rFonts w:ascii="Times New Roman" w:eastAsia="Times New Roman" w:hAnsi="Times New Roman"/>
        </w:rPr>
      </w:pPr>
      <w:r>
        <w:rPr>
          <w:rFonts w:ascii="Times New Roman" w:eastAsia="Times New Roman" w:hAnsi="Times New Roman"/>
        </w:rPr>
        <w:t xml:space="preserve">We have done further evaluation where we compare the power saving gains of these schemes with respect to </w:t>
      </w:r>
      <w:r w:rsidR="006337FB">
        <w:rPr>
          <w:rFonts w:ascii="Times New Roman" w:eastAsia="Times New Roman" w:hAnsi="Times New Roman"/>
        </w:rPr>
        <w:t xml:space="preserve">the </w:t>
      </w:r>
      <w:r>
        <w:rPr>
          <w:rFonts w:ascii="Times New Roman" w:eastAsia="Times New Roman" w:hAnsi="Times New Roman"/>
        </w:rPr>
        <w:t xml:space="preserve">baseline. </w:t>
      </w:r>
      <w:r w:rsidR="00F52D2F">
        <w:rPr>
          <w:rFonts w:ascii="Times New Roman" w:eastAsia="Times New Roman" w:hAnsi="Times New Roman"/>
        </w:rPr>
        <w:t>Again, the power saving gains are calculated for two paging rates per PO of 10% and 60% and for two coverage conditions. In our calculation, we assume</w:t>
      </w:r>
    </w:p>
    <w:p w14:paraId="0D91B64D" w14:textId="2AA9C616" w:rsidR="00F52D2F" w:rsidRDefault="00F52D2F" w:rsidP="00F52D2F">
      <w:pPr>
        <w:numPr>
          <w:ilvl w:val="0"/>
          <w:numId w:val="30"/>
        </w:numPr>
        <w:overflowPunct/>
        <w:autoSpaceDE/>
        <w:autoSpaceDN/>
        <w:adjustRightInd/>
        <w:spacing w:after="0"/>
        <w:textAlignment w:val="auto"/>
        <w:rPr>
          <w:rFonts w:ascii="Times New Roman" w:eastAsia="Calibri" w:hAnsi="Times New Roman"/>
          <w:lang w:val="en-US" w:eastAsia="zh-TW"/>
        </w:rPr>
      </w:pPr>
      <w:r w:rsidRPr="00E72F08">
        <w:rPr>
          <w:rFonts w:ascii="Times New Roman" w:eastAsia="Calibri" w:hAnsi="Times New Roman"/>
          <w:lang w:val="en-US" w:eastAsia="zh-TW"/>
        </w:rPr>
        <w:t xml:space="preserve">1 SS burst for synchronization before PO reception for good coverage and </w:t>
      </w:r>
      <w:r w:rsidR="00D47B06">
        <w:rPr>
          <w:rFonts w:ascii="Times New Roman" w:eastAsia="Calibri" w:hAnsi="Times New Roman"/>
          <w:lang w:val="en-US" w:eastAsia="zh-TW"/>
        </w:rPr>
        <w:t>3</w:t>
      </w:r>
      <w:r w:rsidRPr="00E72F08">
        <w:rPr>
          <w:rFonts w:ascii="Times New Roman" w:eastAsia="Calibri" w:hAnsi="Times New Roman"/>
          <w:lang w:val="en-US" w:eastAsia="zh-TW"/>
        </w:rPr>
        <w:t xml:space="preserve"> SS burst</w:t>
      </w:r>
      <w:r w:rsidR="00A0104A">
        <w:rPr>
          <w:rFonts w:ascii="Times New Roman" w:eastAsia="Calibri" w:hAnsi="Times New Roman"/>
          <w:lang w:val="en-US" w:eastAsia="zh-TW"/>
        </w:rPr>
        <w:t>s</w:t>
      </w:r>
      <w:r w:rsidRPr="00E72F08">
        <w:rPr>
          <w:rFonts w:ascii="Times New Roman" w:eastAsia="Calibri" w:hAnsi="Times New Roman"/>
          <w:lang w:val="en-US" w:eastAsia="zh-TW"/>
        </w:rPr>
        <w:t xml:space="preserve"> for UE</w:t>
      </w:r>
      <w:r w:rsidR="00A0104A">
        <w:rPr>
          <w:rFonts w:ascii="Times New Roman" w:eastAsia="Calibri" w:hAnsi="Times New Roman"/>
          <w:lang w:val="en-US" w:eastAsia="zh-TW"/>
        </w:rPr>
        <w:t>s</w:t>
      </w:r>
      <w:r w:rsidRPr="00E72F08">
        <w:rPr>
          <w:rFonts w:ascii="Times New Roman" w:eastAsia="Calibri" w:hAnsi="Times New Roman"/>
          <w:lang w:val="en-US" w:eastAsia="zh-TW"/>
        </w:rPr>
        <w:t xml:space="preserve"> in bad coverage</w:t>
      </w:r>
      <w:r>
        <w:rPr>
          <w:rFonts w:ascii="Times New Roman" w:eastAsia="Calibri" w:hAnsi="Times New Roman"/>
          <w:lang w:val="en-US" w:eastAsia="zh-TW"/>
        </w:rPr>
        <w:t>,</w:t>
      </w:r>
    </w:p>
    <w:p w14:paraId="456F85F2" w14:textId="4E210C0A" w:rsidR="000C5EA2" w:rsidRDefault="00011792" w:rsidP="00CE4D4D">
      <w:pPr>
        <w:numPr>
          <w:ilvl w:val="0"/>
          <w:numId w:val="30"/>
        </w:numPr>
        <w:overflowPunct/>
        <w:autoSpaceDE/>
        <w:autoSpaceDN/>
        <w:adjustRightInd/>
        <w:spacing w:after="0"/>
        <w:textAlignment w:val="auto"/>
        <w:rPr>
          <w:rFonts w:ascii="Times New Roman" w:eastAsia="Times New Roman" w:hAnsi="Times New Roman"/>
        </w:rPr>
      </w:pPr>
      <w:r>
        <w:rPr>
          <w:rFonts w:ascii="Times New Roman" w:eastAsia="Calibri" w:hAnsi="Times New Roman"/>
          <w:lang w:val="en-US" w:eastAsia="zh-TW"/>
        </w:rPr>
        <w:t xml:space="preserve">A </w:t>
      </w:r>
      <w:r w:rsidR="00F52D2F" w:rsidRPr="00F52D2F">
        <w:rPr>
          <w:rFonts w:ascii="Times New Roman" w:eastAsia="Calibri" w:hAnsi="Times New Roman"/>
          <w:lang w:val="en-US" w:eastAsia="zh-TW"/>
        </w:rPr>
        <w:t xml:space="preserve">time duration of two OFDM symbols </w:t>
      </w:r>
      <w:r w:rsidR="00F52D2F">
        <w:rPr>
          <w:rFonts w:ascii="Times New Roman" w:eastAsia="Calibri" w:hAnsi="Times New Roman"/>
          <w:lang w:val="en-US" w:eastAsia="zh-TW"/>
        </w:rPr>
        <w:t xml:space="preserve">and </w:t>
      </w:r>
      <w:r w:rsidR="007206D6">
        <w:rPr>
          <w:rFonts w:ascii="Times New Roman" w:eastAsia="Calibri" w:hAnsi="Times New Roman"/>
          <w:lang w:val="en-US" w:eastAsia="zh-TW"/>
        </w:rPr>
        <w:t xml:space="preserve">a </w:t>
      </w:r>
      <w:r w:rsidR="00F52D2F" w:rsidRPr="00F52D2F">
        <w:rPr>
          <w:rFonts w:ascii="Times New Roman" w:eastAsia="Times New Roman" w:hAnsi="Times New Roman"/>
        </w:rPr>
        <w:t>power consumption</w:t>
      </w:r>
      <w:r w:rsidR="003E72D0">
        <w:rPr>
          <w:rFonts w:ascii="Times New Roman" w:eastAsia="Times New Roman" w:hAnsi="Times New Roman"/>
        </w:rPr>
        <w:t xml:space="preserve"> </w:t>
      </w:r>
      <w:r w:rsidR="00A34DF0">
        <w:rPr>
          <w:rFonts w:ascii="Times New Roman" w:eastAsia="Times New Roman" w:hAnsi="Times New Roman"/>
        </w:rPr>
        <w:t>the same level</w:t>
      </w:r>
      <w:r w:rsidR="00F52D2F" w:rsidRPr="00F52D2F">
        <w:rPr>
          <w:rFonts w:ascii="Times New Roman" w:eastAsia="Times New Roman" w:hAnsi="Times New Roman"/>
        </w:rPr>
        <w:t xml:space="preserve"> as P</w:t>
      </w:r>
      <w:r w:rsidR="00F52D2F" w:rsidRPr="00F52D2F">
        <w:rPr>
          <w:rFonts w:ascii="Times New Roman" w:eastAsia="Times New Roman" w:hAnsi="Times New Roman"/>
          <w:vertAlign w:val="subscript"/>
        </w:rPr>
        <w:t>SSB</w:t>
      </w:r>
      <w:r w:rsidR="00A34DF0">
        <w:rPr>
          <w:rFonts w:ascii="Times New Roman" w:eastAsia="Times New Roman" w:hAnsi="Times New Roman"/>
          <w:vertAlign w:val="subscript"/>
        </w:rPr>
        <w:t xml:space="preserve"> </w:t>
      </w:r>
      <w:r w:rsidR="00097296">
        <w:rPr>
          <w:rFonts w:ascii="Times New Roman" w:eastAsia="Times New Roman" w:hAnsi="Times New Roman"/>
        </w:rPr>
        <w:t>for SSS-based PEI</w:t>
      </w:r>
      <w:r w:rsidR="00D47B06">
        <w:rPr>
          <w:rFonts w:ascii="Times New Roman" w:eastAsia="Times New Roman" w:hAnsi="Times New Roman"/>
        </w:rPr>
        <w:t xml:space="preserve"> (practically this can be lower </w:t>
      </w:r>
      <w:r w:rsidR="00B46F32">
        <w:rPr>
          <w:rFonts w:ascii="Times New Roman" w:eastAsia="Times New Roman" w:hAnsi="Times New Roman"/>
        </w:rPr>
        <w:t>since only a correlator is used for its detection</w:t>
      </w:r>
      <w:r w:rsidR="00D47B06">
        <w:rPr>
          <w:rFonts w:ascii="Times New Roman" w:eastAsia="Times New Roman" w:hAnsi="Times New Roman"/>
        </w:rPr>
        <w:t>)</w:t>
      </w:r>
      <w:r w:rsidR="00097296">
        <w:rPr>
          <w:rFonts w:ascii="Times New Roman" w:eastAsia="Times New Roman" w:hAnsi="Times New Roman"/>
        </w:rPr>
        <w:t>,</w:t>
      </w:r>
    </w:p>
    <w:p w14:paraId="195C552B" w14:textId="3708C8CE" w:rsidR="008D0456" w:rsidRPr="00CD4644" w:rsidRDefault="008D0456" w:rsidP="008D0456">
      <w:pPr>
        <w:numPr>
          <w:ilvl w:val="0"/>
          <w:numId w:val="30"/>
        </w:numPr>
        <w:overflowPunct/>
        <w:autoSpaceDE/>
        <w:autoSpaceDN/>
        <w:adjustRightInd/>
        <w:spacing w:after="0"/>
        <w:textAlignment w:val="auto"/>
        <w:rPr>
          <w:rFonts w:ascii="Times New Roman" w:eastAsia="Calibri" w:hAnsi="Times New Roman"/>
          <w:lang w:val="en-US" w:eastAsia="zh-TW"/>
        </w:rPr>
      </w:pPr>
      <w:r w:rsidRPr="00565844">
        <w:rPr>
          <w:rFonts w:ascii="Times New Roman" w:eastAsia="Times New Roman" w:hAnsi="Times New Roman"/>
        </w:rPr>
        <w:t>miss detection and false-alarm probabilities of</w:t>
      </w:r>
      <w:r>
        <w:rPr>
          <w:rFonts w:ascii="Times New Roman" w:eastAsia="Times New Roman" w:hAnsi="Times New Roman"/>
        </w:rPr>
        <w:t xml:space="preserve"> 1% for both</w:t>
      </w:r>
      <w:r w:rsidRPr="00565844">
        <w:rPr>
          <w:rFonts w:ascii="Times New Roman" w:eastAsia="Times New Roman" w:hAnsi="Times New Roman"/>
        </w:rPr>
        <w:t xml:space="preserve"> </w:t>
      </w:r>
      <w:r w:rsidR="003E0919">
        <w:rPr>
          <w:rFonts w:ascii="Times New Roman" w:eastAsia="Times New Roman" w:hAnsi="Times New Roman"/>
        </w:rPr>
        <w:t>PEI detection</w:t>
      </w:r>
      <w:r w:rsidR="003A0FB9">
        <w:rPr>
          <w:rFonts w:ascii="Times New Roman" w:eastAsia="Times New Roman" w:hAnsi="Times New Roman"/>
        </w:rPr>
        <w:t xml:space="preserve"> a</w:t>
      </w:r>
      <w:r w:rsidR="00490324">
        <w:rPr>
          <w:rFonts w:ascii="Times New Roman" w:eastAsia="Times New Roman" w:hAnsi="Times New Roman"/>
        </w:rPr>
        <w:t>s well as subg</w:t>
      </w:r>
      <w:r w:rsidR="00CE3725">
        <w:rPr>
          <w:rFonts w:ascii="Times New Roman" w:eastAsia="Times New Roman" w:hAnsi="Times New Roman"/>
        </w:rPr>
        <w:t>r</w:t>
      </w:r>
      <w:r w:rsidR="00490324">
        <w:rPr>
          <w:rFonts w:ascii="Times New Roman" w:eastAsia="Times New Roman" w:hAnsi="Times New Roman"/>
        </w:rPr>
        <w:t>ouping</w:t>
      </w:r>
      <w:r w:rsidR="00C11201">
        <w:rPr>
          <w:rFonts w:ascii="Times New Roman" w:eastAsia="Times New Roman" w:hAnsi="Times New Roman"/>
        </w:rPr>
        <w:t>.</w:t>
      </w:r>
    </w:p>
    <w:p w14:paraId="4E73D63E" w14:textId="0DAA9AF7" w:rsidR="003D6DE8" w:rsidRPr="00F52D2F" w:rsidRDefault="00CD4644" w:rsidP="003A0FB9">
      <w:pPr>
        <w:overflowPunct/>
        <w:autoSpaceDE/>
        <w:autoSpaceDN/>
        <w:adjustRightInd/>
        <w:spacing w:after="0"/>
        <w:textAlignment w:val="auto"/>
        <w:rPr>
          <w:rFonts w:ascii="Times New Roman" w:eastAsia="Times New Roman" w:hAnsi="Times New Roman"/>
        </w:rPr>
      </w:pPr>
      <w:r>
        <w:rPr>
          <w:rFonts w:ascii="Times New Roman" w:eastAsia="Times New Roman" w:hAnsi="Times New Roman"/>
        </w:rPr>
        <w:t>UEs with 10% paging rate per PO</w:t>
      </w:r>
      <w:r w:rsidR="00C11201">
        <w:rPr>
          <w:rFonts w:ascii="Times New Roman" w:eastAsia="Times New Roman" w:hAnsi="Times New Roman"/>
        </w:rPr>
        <w:t xml:space="preserve"> are further d</w:t>
      </w:r>
      <w:r w:rsidR="00840EE6">
        <w:rPr>
          <w:rFonts w:ascii="Times New Roman" w:eastAsia="Times New Roman" w:hAnsi="Times New Roman"/>
        </w:rPr>
        <w:t>ivided</w:t>
      </w:r>
      <w:r>
        <w:rPr>
          <w:rFonts w:ascii="Times New Roman" w:eastAsia="Times New Roman" w:hAnsi="Times New Roman"/>
        </w:rPr>
        <w:t xml:space="preserve"> to two sub-groups each containing 5 UEs and UEs with 60% paging rate per PO to five sub-groups, each containing 20 UEs.</w:t>
      </w:r>
      <w:r w:rsidR="00840EE6">
        <w:rPr>
          <w:rFonts w:ascii="Times New Roman" w:eastAsia="Times New Roman" w:hAnsi="Times New Roman"/>
        </w:rPr>
        <w:t xml:space="preserve"> </w:t>
      </w:r>
      <w:r w:rsidR="00840EE6" w:rsidRPr="00FB21DD">
        <w:rPr>
          <w:rFonts w:ascii="Times New Roman" w:hAnsi="Times New Roman"/>
        </w:rPr>
        <w:t>Through sub-grouping the paging rate per PO for each sub-group is reduced from 10% and 60% to 4.5% and 18%, respectively.</w:t>
      </w:r>
      <w:r w:rsidR="00840EE6">
        <w:rPr>
          <w:rFonts w:ascii="Times New Roman" w:hAnsi="Times New Roman"/>
        </w:rPr>
        <w:t xml:space="preserve"> </w:t>
      </w:r>
      <w:r w:rsidR="008D0456">
        <w:rPr>
          <w:rFonts w:ascii="Times New Roman" w:eastAsia="Times New Roman" w:hAnsi="Times New Roman"/>
        </w:rPr>
        <w:t xml:space="preserve">All the other parameters are set according to evaluation assumptions in </w:t>
      </w:r>
      <w:r w:rsidR="00F7271C">
        <w:rPr>
          <w:rFonts w:ascii="Times New Roman" w:eastAsia="Times New Roman" w:hAnsi="Times New Roman"/>
        </w:rPr>
        <w:fldChar w:fldCharType="begin"/>
      </w:r>
      <w:r w:rsidR="00F7271C">
        <w:rPr>
          <w:rFonts w:ascii="Times New Roman" w:eastAsia="Times New Roman" w:hAnsi="Times New Roman"/>
        </w:rPr>
        <w:instrText xml:space="preserve"> REF _Ref61724646 \r \h </w:instrText>
      </w:r>
      <w:r w:rsidR="00F7271C">
        <w:rPr>
          <w:rFonts w:ascii="Times New Roman" w:eastAsia="Times New Roman" w:hAnsi="Times New Roman"/>
        </w:rPr>
      </w:r>
      <w:r w:rsidR="00F7271C">
        <w:rPr>
          <w:rFonts w:ascii="Times New Roman" w:eastAsia="Times New Roman" w:hAnsi="Times New Roman"/>
        </w:rPr>
        <w:fldChar w:fldCharType="separate"/>
      </w:r>
      <w:r w:rsidR="00F7271C">
        <w:rPr>
          <w:rFonts w:ascii="Times New Roman" w:eastAsia="Times New Roman" w:hAnsi="Times New Roman"/>
        </w:rPr>
        <w:t>[5]</w:t>
      </w:r>
      <w:r w:rsidR="00F7271C">
        <w:rPr>
          <w:rFonts w:ascii="Times New Roman" w:eastAsia="Times New Roman" w:hAnsi="Times New Roman"/>
        </w:rPr>
        <w:fldChar w:fldCharType="end"/>
      </w:r>
      <w:r w:rsidR="008D0456">
        <w:rPr>
          <w:rFonts w:ascii="Times New Roman" w:eastAsia="Times New Roman" w:hAnsi="Times New Roman"/>
        </w:rPr>
        <w:t>.</w:t>
      </w:r>
      <w:r w:rsidR="00044D67">
        <w:rPr>
          <w:rFonts w:ascii="Times New Roman" w:eastAsia="Times New Roman" w:hAnsi="Times New Roman"/>
        </w:rPr>
        <w:t xml:space="preserve"> </w:t>
      </w:r>
    </w:p>
    <w:p w14:paraId="1553199C" w14:textId="473BD3F7" w:rsidR="00BD4436" w:rsidRDefault="00E26652" w:rsidP="00BD4436">
      <w:pPr>
        <w:rPr>
          <w:rFonts w:ascii="Times New Roman" w:hAnsi="Times New Roman"/>
        </w:rPr>
      </w:pPr>
      <w:r>
        <w:rPr>
          <w:rFonts w:ascii="Times New Roman" w:hAnsi="Times New Roman"/>
        </w:rPr>
        <w:t>The power saving gains for these studied scenarios are listed in Table</w:t>
      </w:r>
      <w:r w:rsidR="00561AFE">
        <w:rPr>
          <w:rFonts w:ascii="Times New Roman" w:hAnsi="Times New Roman"/>
        </w:rPr>
        <w:t xml:space="preserve"> </w:t>
      </w:r>
      <w:r>
        <w:rPr>
          <w:rFonts w:ascii="Times New Roman" w:hAnsi="Times New Roman"/>
        </w:rPr>
        <w:t>2</w:t>
      </w:r>
      <w:r w:rsidR="00561AFE">
        <w:rPr>
          <w:rFonts w:ascii="Times New Roman" w:hAnsi="Times New Roman"/>
        </w:rPr>
        <w:t>.</w:t>
      </w:r>
      <w:r w:rsidR="00593A14">
        <w:rPr>
          <w:rFonts w:ascii="Times New Roman" w:hAnsi="Times New Roman"/>
        </w:rPr>
        <w:t xml:space="preserve"> As expected, </w:t>
      </w:r>
      <w:r w:rsidR="00593A14">
        <w:rPr>
          <w:rFonts w:ascii="Times New Roman" w:eastAsia="Times New Roman" w:hAnsi="Times New Roman"/>
        </w:rPr>
        <w:t>t</w:t>
      </w:r>
      <w:r w:rsidR="00593A14" w:rsidRPr="007947CB">
        <w:rPr>
          <w:rFonts w:ascii="Times New Roman" w:eastAsia="Times New Roman" w:hAnsi="Times New Roman"/>
        </w:rPr>
        <w:t>he amount of power saving gain resulting from cross-slot scheduling is very limited.</w:t>
      </w:r>
      <w:r w:rsidR="00561AFE">
        <w:rPr>
          <w:rFonts w:ascii="Times New Roman" w:hAnsi="Times New Roman"/>
        </w:rPr>
        <w:t xml:space="preserve"> </w:t>
      </w:r>
      <w:r w:rsidR="007E318E">
        <w:rPr>
          <w:rFonts w:ascii="Times New Roman" w:hAnsi="Times New Roman"/>
        </w:rPr>
        <w:t xml:space="preserve">For </w:t>
      </w:r>
      <w:r w:rsidR="00044CA2">
        <w:rPr>
          <w:rFonts w:ascii="Times New Roman" w:hAnsi="Times New Roman"/>
        </w:rPr>
        <w:t>both</w:t>
      </w:r>
      <w:r w:rsidR="00B57A9C">
        <w:rPr>
          <w:rFonts w:ascii="Times New Roman" w:hAnsi="Times New Roman"/>
        </w:rPr>
        <w:t xml:space="preserve"> </w:t>
      </w:r>
      <w:r w:rsidR="006B699F">
        <w:rPr>
          <w:rFonts w:ascii="Times New Roman" w:hAnsi="Times New Roman"/>
        </w:rPr>
        <w:t xml:space="preserve">SSS-based PEI UE grouping and </w:t>
      </w:r>
      <w:r w:rsidR="00AC1E69" w:rsidRPr="00FB21DD">
        <w:rPr>
          <w:rFonts w:ascii="Times New Roman" w:hAnsi="Times New Roman"/>
        </w:rPr>
        <w:t xml:space="preserve">combined PEI </w:t>
      </w:r>
      <w:r w:rsidR="00FB21DD" w:rsidRPr="00FB21DD">
        <w:rPr>
          <w:rFonts w:ascii="Times New Roman" w:hAnsi="Times New Roman"/>
        </w:rPr>
        <w:t>and UE sub-group</w:t>
      </w:r>
      <w:r w:rsidR="00CE6FA3">
        <w:rPr>
          <w:rFonts w:ascii="Times New Roman" w:hAnsi="Times New Roman"/>
        </w:rPr>
        <w:t xml:space="preserve"> using</w:t>
      </w:r>
      <w:r w:rsidR="00FB21DD" w:rsidRPr="00FB21DD">
        <w:rPr>
          <w:rFonts w:ascii="Times New Roman" w:hAnsi="Times New Roman"/>
        </w:rPr>
        <w:t xml:space="preserve"> paging DCI, </w:t>
      </w:r>
      <w:r w:rsidR="004201A0">
        <w:rPr>
          <w:rFonts w:ascii="Times New Roman" w:hAnsi="Times New Roman"/>
        </w:rPr>
        <w:t xml:space="preserve">the amount of power </w:t>
      </w:r>
      <w:r w:rsidR="002C5C3C">
        <w:rPr>
          <w:rFonts w:ascii="Times New Roman" w:hAnsi="Times New Roman"/>
        </w:rPr>
        <w:t>saving gain</w:t>
      </w:r>
      <w:r w:rsidR="00B8162B">
        <w:rPr>
          <w:rFonts w:ascii="Times New Roman" w:hAnsi="Times New Roman"/>
        </w:rPr>
        <w:t xml:space="preserve"> </w:t>
      </w:r>
      <w:r w:rsidR="00B8162B" w:rsidRPr="00FB21DD">
        <w:rPr>
          <w:rFonts w:ascii="Times New Roman" w:hAnsi="Times New Roman"/>
        </w:rPr>
        <w:t>for 10% paging rate per PO</w:t>
      </w:r>
      <w:r w:rsidR="002C5C3C">
        <w:rPr>
          <w:rFonts w:ascii="Times New Roman" w:hAnsi="Times New Roman"/>
        </w:rPr>
        <w:t xml:space="preserve"> is very similar</w:t>
      </w:r>
      <w:r w:rsidR="00F17A38">
        <w:rPr>
          <w:rFonts w:ascii="Times New Roman" w:hAnsi="Times New Roman"/>
        </w:rPr>
        <w:t>.</w:t>
      </w:r>
      <w:r w:rsidR="000A4514">
        <w:rPr>
          <w:rFonts w:ascii="Times New Roman" w:hAnsi="Times New Roman"/>
        </w:rPr>
        <w:t xml:space="preserve"> This is </w:t>
      </w:r>
      <w:r w:rsidR="00B96126">
        <w:rPr>
          <w:rFonts w:ascii="Times New Roman" w:hAnsi="Times New Roman"/>
        </w:rPr>
        <w:t xml:space="preserve">because the amount of power saving is more related to </w:t>
      </w:r>
      <w:r w:rsidR="007B3CA7">
        <w:rPr>
          <w:rFonts w:ascii="Times New Roman" w:hAnsi="Times New Roman"/>
        </w:rPr>
        <w:t xml:space="preserve">the </w:t>
      </w:r>
      <w:r w:rsidR="00B96126">
        <w:rPr>
          <w:rFonts w:ascii="Times New Roman" w:hAnsi="Times New Roman"/>
        </w:rPr>
        <w:t>redu</w:t>
      </w:r>
      <w:r w:rsidR="00F76337">
        <w:rPr>
          <w:rFonts w:ascii="Times New Roman" w:hAnsi="Times New Roman"/>
        </w:rPr>
        <w:t>ction of listening to idle paging</w:t>
      </w:r>
      <w:r w:rsidR="00FC0794">
        <w:rPr>
          <w:rFonts w:ascii="Times New Roman" w:hAnsi="Times New Roman"/>
        </w:rPr>
        <w:t xml:space="preserve"> </w:t>
      </w:r>
      <w:r w:rsidR="00D323F7">
        <w:rPr>
          <w:rFonts w:ascii="Times New Roman" w:hAnsi="Times New Roman"/>
        </w:rPr>
        <w:t xml:space="preserve">rather </w:t>
      </w:r>
      <w:r w:rsidR="00FC0794">
        <w:rPr>
          <w:rFonts w:ascii="Times New Roman" w:hAnsi="Times New Roman"/>
        </w:rPr>
        <w:t xml:space="preserve">than </w:t>
      </w:r>
      <w:r w:rsidR="00D323F7">
        <w:rPr>
          <w:rFonts w:ascii="Times New Roman" w:hAnsi="Times New Roman"/>
        </w:rPr>
        <w:t xml:space="preserve">to a </w:t>
      </w:r>
      <w:r w:rsidR="0091462E">
        <w:rPr>
          <w:rFonts w:ascii="Times New Roman" w:hAnsi="Times New Roman"/>
        </w:rPr>
        <w:t>reduc</w:t>
      </w:r>
      <w:r w:rsidR="00D323F7">
        <w:rPr>
          <w:rFonts w:ascii="Times New Roman" w:hAnsi="Times New Roman"/>
        </w:rPr>
        <w:t>tion</w:t>
      </w:r>
      <w:r w:rsidR="0091462E">
        <w:rPr>
          <w:rFonts w:ascii="Times New Roman" w:hAnsi="Times New Roman"/>
        </w:rPr>
        <w:t xml:space="preserve"> of </w:t>
      </w:r>
      <w:r w:rsidR="000B3418">
        <w:rPr>
          <w:rFonts w:ascii="Times New Roman" w:hAnsi="Times New Roman"/>
        </w:rPr>
        <w:t>false paging</w:t>
      </w:r>
      <w:r w:rsidR="0091462E">
        <w:rPr>
          <w:rFonts w:ascii="Times New Roman" w:hAnsi="Times New Roman"/>
        </w:rPr>
        <w:t>.</w:t>
      </w:r>
      <w:r w:rsidR="00BD4436" w:rsidRPr="00FB21DD">
        <w:rPr>
          <w:rFonts w:ascii="Times New Roman" w:hAnsi="Times New Roman"/>
        </w:rPr>
        <w:t xml:space="preserve"> Increasing the paging rate to 60%</w:t>
      </w:r>
      <w:r w:rsidR="0061155A">
        <w:rPr>
          <w:rFonts w:ascii="Times New Roman" w:hAnsi="Times New Roman"/>
        </w:rPr>
        <w:t>, the cost of false paging increases</w:t>
      </w:r>
      <w:r w:rsidR="00064E5C">
        <w:rPr>
          <w:rFonts w:ascii="Times New Roman" w:hAnsi="Times New Roman"/>
        </w:rPr>
        <w:t xml:space="preserve"> and thereby</w:t>
      </w:r>
      <w:r w:rsidR="00BD4436" w:rsidRPr="00FB21DD">
        <w:rPr>
          <w:rFonts w:ascii="Times New Roman" w:hAnsi="Times New Roman"/>
        </w:rPr>
        <w:t xml:space="preserve"> the amount of power saving gain for UE subgrouping</w:t>
      </w:r>
      <w:r w:rsidR="00714ACA">
        <w:rPr>
          <w:rFonts w:ascii="Times New Roman" w:hAnsi="Times New Roman"/>
        </w:rPr>
        <w:t xml:space="preserve"> using paging DCI becomes </w:t>
      </w:r>
      <w:r w:rsidR="00BD4436" w:rsidRPr="00FB21DD">
        <w:rPr>
          <w:rFonts w:ascii="Times New Roman" w:hAnsi="Times New Roman"/>
        </w:rPr>
        <w:t xml:space="preserve">up to </w:t>
      </w:r>
      <w:r w:rsidR="008D7778">
        <w:rPr>
          <w:rFonts w:ascii="Times New Roman" w:hAnsi="Times New Roman"/>
        </w:rPr>
        <w:t>~</w:t>
      </w:r>
      <w:r w:rsidR="00BD4436" w:rsidRPr="00FB21DD">
        <w:rPr>
          <w:rFonts w:ascii="Times New Roman" w:hAnsi="Times New Roman"/>
        </w:rPr>
        <w:t>13% lower than</w:t>
      </w:r>
      <w:r w:rsidR="00CE3725">
        <w:rPr>
          <w:rFonts w:ascii="Times New Roman" w:hAnsi="Times New Roman"/>
        </w:rPr>
        <w:t xml:space="preserve"> the one</w:t>
      </w:r>
      <w:r w:rsidR="00BD4436" w:rsidRPr="00FB21DD">
        <w:rPr>
          <w:rFonts w:ascii="Times New Roman" w:hAnsi="Times New Roman"/>
        </w:rPr>
        <w:t xml:space="preserve"> using PEI for subgrouping.</w:t>
      </w:r>
      <w:r w:rsidR="0091462E">
        <w:rPr>
          <w:rFonts w:ascii="Times New Roman" w:hAnsi="Times New Roman"/>
        </w:rPr>
        <w:t xml:space="preserve"> </w:t>
      </w:r>
    </w:p>
    <w:p w14:paraId="5D3F732F" w14:textId="77777777" w:rsidR="00A91BAF" w:rsidRDefault="00A91BAF" w:rsidP="00BD4436">
      <w:pPr>
        <w:rPr>
          <w:rFonts w:ascii="Times New Roman" w:hAnsi="Times New Roman"/>
        </w:rPr>
      </w:pPr>
    </w:p>
    <w:p w14:paraId="541C3972" w14:textId="38018DA7" w:rsidR="00D467F4" w:rsidRPr="007A1F47" w:rsidRDefault="00D713A9" w:rsidP="00D713A9">
      <w:pPr>
        <w:pStyle w:val="Caption"/>
        <w:rPr>
          <w:rFonts w:ascii="Times New Roman" w:hAnsi="Times New Roman"/>
        </w:rPr>
      </w:pPr>
      <w:r w:rsidRPr="007A1F47">
        <w:rPr>
          <w:rFonts w:ascii="Times New Roman" w:hAnsi="Times New Roman"/>
        </w:rPr>
        <w:t xml:space="preserve">Table </w:t>
      </w:r>
      <w:r w:rsidRPr="007A1F47">
        <w:rPr>
          <w:rFonts w:ascii="Times New Roman" w:hAnsi="Times New Roman"/>
        </w:rPr>
        <w:fldChar w:fldCharType="begin"/>
      </w:r>
      <w:r w:rsidRPr="007A1F47">
        <w:rPr>
          <w:rFonts w:ascii="Times New Roman" w:hAnsi="Times New Roman"/>
        </w:rPr>
        <w:instrText xml:space="preserve"> SEQ Figure \* ARABIC </w:instrText>
      </w:r>
      <w:r w:rsidRPr="007A1F47">
        <w:rPr>
          <w:rFonts w:ascii="Times New Roman" w:hAnsi="Times New Roman"/>
        </w:rPr>
        <w:fldChar w:fldCharType="separate"/>
      </w:r>
      <w:r w:rsidRPr="007A1F47">
        <w:rPr>
          <w:rFonts w:ascii="Times New Roman" w:hAnsi="Times New Roman"/>
          <w:noProof/>
        </w:rPr>
        <w:t>2</w:t>
      </w:r>
      <w:r w:rsidRPr="007A1F47">
        <w:rPr>
          <w:rFonts w:ascii="Times New Roman" w:hAnsi="Times New Roman"/>
        </w:rPr>
        <w:fldChar w:fldCharType="end"/>
      </w:r>
      <w:r w:rsidRPr="007A1F47">
        <w:rPr>
          <w:rFonts w:ascii="Times New Roman" w:hAnsi="Times New Roman"/>
        </w:rPr>
        <w:t xml:space="preserve"> - Summary of power saving gains for different UE subgrouping</w:t>
      </w:r>
      <w:r w:rsidR="007807A1">
        <w:rPr>
          <w:rFonts w:ascii="Times New Roman" w:hAnsi="Times New Roman"/>
        </w:rPr>
        <w:t xml:space="preserve"> techniques</w:t>
      </w:r>
      <w:r w:rsidR="004E1BB6">
        <w:rPr>
          <w:rFonts w:ascii="Times New Roman" w:hAnsi="Times New Roman"/>
        </w:rPr>
        <w:t xml:space="preserve"> in percentage</w:t>
      </w:r>
      <w:bookmarkStart w:id="3" w:name="_GoBack"/>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2"/>
        <w:gridCol w:w="1687"/>
        <w:gridCol w:w="1776"/>
        <w:gridCol w:w="1933"/>
        <w:gridCol w:w="1937"/>
      </w:tblGrid>
      <w:tr w:rsidR="00D467F4" w:rsidRPr="00857D76" w14:paraId="6B88C9C7" w14:textId="77777777" w:rsidTr="00E4472A">
        <w:trPr>
          <w:jc w:val="center"/>
        </w:trPr>
        <w:tc>
          <w:tcPr>
            <w:tcW w:w="2522" w:type="dxa"/>
            <w:vMerge w:val="restart"/>
            <w:shd w:val="clear" w:color="auto" w:fill="auto"/>
          </w:tcPr>
          <w:p w14:paraId="4D4C4E1B" w14:textId="77777777" w:rsidR="00CD7126" w:rsidRDefault="00CD7126" w:rsidP="00CD7126">
            <w:pPr>
              <w:jc w:val="center"/>
              <w:rPr>
                <w:rFonts w:ascii="Times New Roman" w:hAnsi="Times New Roman"/>
              </w:rPr>
            </w:pPr>
          </w:p>
          <w:p w14:paraId="4FF49A2A" w14:textId="42B8F99A" w:rsidR="00D467F4" w:rsidRPr="00857D76" w:rsidRDefault="00CD7126" w:rsidP="00CD7126">
            <w:pPr>
              <w:jc w:val="center"/>
              <w:rPr>
                <w:rFonts w:ascii="Times New Roman" w:hAnsi="Times New Roman"/>
              </w:rPr>
            </w:pPr>
            <w:r>
              <w:rPr>
                <w:rFonts w:ascii="Times New Roman" w:hAnsi="Times New Roman"/>
              </w:rPr>
              <w:t>UE sub-grouping technique</w:t>
            </w:r>
          </w:p>
        </w:tc>
        <w:tc>
          <w:tcPr>
            <w:tcW w:w="3463" w:type="dxa"/>
            <w:gridSpan w:val="2"/>
            <w:shd w:val="clear" w:color="auto" w:fill="auto"/>
          </w:tcPr>
          <w:p w14:paraId="75CB0B41" w14:textId="77777777" w:rsidR="00D467F4" w:rsidRPr="00857D76" w:rsidRDefault="00D467F4" w:rsidP="00CE4D4D">
            <w:pPr>
              <w:jc w:val="center"/>
              <w:rPr>
                <w:rFonts w:ascii="Times New Roman" w:hAnsi="Times New Roman"/>
              </w:rPr>
            </w:pPr>
            <w:r>
              <w:rPr>
                <w:rFonts w:ascii="Times New Roman" w:hAnsi="Times New Roman"/>
              </w:rPr>
              <w:t>Low SINR/bad coverage</w:t>
            </w:r>
          </w:p>
        </w:tc>
        <w:tc>
          <w:tcPr>
            <w:tcW w:w="3870" w:type="dxa"/>
            <w:gridSpan w:val="2"/>
            <w:shd w:val="clear" w:color="auto" w:fill="auto"/>
          </w:tcPr>
          <w:p w14:paraId="097BC031" w14:textId="77777777" w:rsidR="00D467F4" w:rsidRPr="00857D76" w:rsidRDefault="00D467F4" w:rsidP="00CE4D4D">
            <w:pPr>
              <w:jc w:val="center"/>
              <w:rPr>
                <w:rFonts w:ascii="Times New Roman" w:hAnsi="Times New Roman"/>
              </w:rPr>
            </w:pPr>
            <w:r>
              <w:rPr>
                <w:rFonts w:ascii="Times New Roman" w:hAnsi="Times New Roman"/>
              </w:rPr>
              <w:t>High SINR/good coverage</w:t>
            </w:r>
          </w:p>
        </w:tc>
      </w:tr>
      <w:tr w:rsidR="00D467F4" w:rsidRPr="00857D76" w14:paraId="74304DC5" w14:textId="77777777" w:rsidTr="00E4472A">
        <w:trPr>
          <w:trHeight w:val="180"/>
          <w:jc w:val="center"/>
        </w:trPr>
        <w:tc>
          <w:tcPr>
            <w:tcW w:w="2522" w:type="dxa"/>
            <w:vMerge/>
            <w:shd w:val="clear" w:color="auto" w:fill="auto"/>
          </w:tcPr>
          <w:p w14:paraId="79B1B70C" w14:textId="77777777" w:rsidR="00D467F4" w:rsidRPr="00857D76" w:rsidRDefault="00D467F4" w:rsidP="00CE4D4D">
            <w:pPr>
              <w:rPr>
                <w:rFonts w:ascii="Times New Roman" w:hAnsi="Times New Roman"/>
              </w:rPr>
            </w:pPr>
          </w:p>
        </w:tc>
        <w:tc>
          <w:tcPr>
            <w:tcW w:w="1687" w:type="dxa"/>
            <w:shd w:val="clear" w:color="auto" w:fill="auto"/>
          </w:tcPr>
          <w:p w14:paraId="31C84CF5" w14:textId="77777777" w:rsidR="00D467F4" w:rsidRPr="00857D76" w:rsidRDefault="00D467F4" w:rsidP="00CE4D4D">
            <w:pPr>
              <w:rPr>
                <w:rFonts w:ascii="Times New Roman" w:hAnsi="Times New Roman"/>
              </w:rPr>
            </w:pPr>
            <w:r>
              <w:rPr>
                <w:rFonts w:ascii="Times New Roman" w:hAnsi="Times New Roman"/>
              </w:rPr>
              <w:t>N=10/paging rate per PO = 10%</w:t>
            </w:r>
          </w:p>
        </w:tc>
        <w:tc>
          <w:tcPr>
            <w:tcW w:w="1776" w:type="dxa"/>
            <w:shd w:val="clear" w:color="auto" w:fill="auto"/>
          </w:tcPr>
          <w:p w14:paraId="6C3D27BF" w14:textId="77777777" w:rsidR="00D467F4" w:rsidRPr="00857D76" w:rsidRDefault="00D467F4" w:rsidP="00CE4D4D">
            <w:pPr>
              <w:rPr>
                <w:rFonts w:ascii="Times New Roman" w:hAnsi="Times New Roman"/>
              </w:rPr>
            </w:pPr>
            <w:r>
              <w:rPr>
                <w:rFonts w:ascii="Times New Roman" w:hAnsi="Times New Roman"/>
              </w:rPr>
              <w:t>N=100/paging rate per PO = 60%</w:t>
            </w:r>
          </w:p>
        </w:tc>
        <w:tc>
          <w:tcPr>
            <w:tcW w:w="1933" w:type="dxa"/>
            <w:shd w:val="clear" w:color="auto" w:fill="auto"/>
          </w:tcPr>
          <w:p w14:paraId="012AB4F0" w14:textId="77777777" w:rsidR="00D467F4" w:rsidRPr="00857D76" w:rsidRDefault="00D467F4" w:rsidP="00CE4D4D">
            <w:pPr>
              <w:rPr>
                <w:rFonts w:ascii="Times New Roman" w:hAnsi="Times New Roman"/>
              </w:rPr>
            </w:pPr>
            <w:r>
              <w:rPr>
                <w:rFonts w:ascii="Times New Roman" w:hAnsi="Times New Roman"/>
              </w:rPr>
              <w:t>N=10/paging rate per PO = 10%</w:t>
            </w:r>
          </w:p>
        </w:tc>
        <w:tc>
          <w:tcPr>
            <w:tcW w:w="1937" w:type="dxa"/>
            <w:shd w:val="clear" w:color="auto" w:fill="auto"/>
          </w:tcPr>
          <w:p w14:paraId="5E6C1A0D" w14:textId="77777777" w:rsidR="00D467F4" w:rsidRPr="00857D76" w:rsidRDefault="00D467F4" w:rsidP="00CE4D4D">
            <w:pPr>
              <w:rPr>
                <w:rFonts w:ascii="Times New Roman" w:hAnsi="Times New Roman"/>
              </w:rPr>
            </w:pPr>
            <w:r>
              <w:rPr>
                <w:rFonts w:ascii="Times New Roman" w:hAnsi="Times New Roman"/>
              </w:rPr>
              <w:t>N=100/paging rate per PO = 60%</w:t>
            </w:r>
          </w:p>
        </w:tc>
      </w:tr>
      <w:tr w:rsidR="00E60087" w:rsidRPr="00857D76" w14:paraId="674E7F49" w14:textId="77777777" w:rsidTr="00E4472A">
        <w:trPr>
          <w:jc w:val="center"/>
        </w:trPr>
        <w:tc>
          <w:tcPr>
            <w:tcW w:w="2522" w:type="dxa"/>
            <w:shd w:val="clear" w:color="auto" w:fill="auto"/>
          </w:tcPr>
          <w:p w14:paraId="7C247D31" w14:textId="14891D5E" w:rsidR="00E60087" w:rsidRPr="00857D76" w:rsidRDefault="00E60087" w:rsidP="00E60087">
            <w:pPr>
              <w:jc w:val="left"/>
              <w:rPr>
                <w:rFonts w:ascii="Times New Roman" w:hAnsi="Times New Roman"/>
              </w:rPr>
            </w:pPr>
            <w:r>
              <w:rPr>
                <w:rFonts w:ascii="Times New Roman" w:hAnsi="Times New Roman"/>
              </w:rPr>
              <w:t xml:space="preserve">Cross-slot scheduling </w:t>
            </w:r>
          </w:p>
        </w:tc>
        <w:tc>
          <w:tcPr>
            <w:tcW w:w="1687" w:type="dxa"/>
            <w:shd w:val="clear" w:color="auto" w:fill="auto"/>
          </w:tcPr>
          <w:p w14:paraId="1EE3C01B" w14:textId="111EDAF0" w:rsidR="00E60087" w:rsidRPr="00857D76" w:rsidRDefault="00E60087" w:rsidP="00E60087">
            <w:pPr>
              <w:jc w:val="center"/>
              <w:rPr>
                <w:rFonts w:ascii="Times New Roman" w:hAnsi="Times New Roman"/>
              </w:rPr>
            </w:pPr>
            <w:r>
              <w:rPr>
                <w:rFonts w:ascii="Times New Roman" w:hAnsi="Times New Roman"/>
              </w:rPr>
              <w:t>0.32</w:t>
            </w:r>
          </w:p>
        </w:tc>
        <w:tc>
          <w:tcPr>
            <w:tcW w:w="1776" w:type="dxa"/>
            <w:shd w:val="clear" w:color="auto" w:fill="auto"/>
          </w:tcPr>
          <w:p w14:paraId="224D96AA" w14:textId="67C1ED25" w:rsidR="00E60087" w:rsidRPr="00857D76" w:rsidRDefault="00E60087" w:rsidP="00E60087">
            <w:pPr>
              <w:jc w:val="center"/>
              <w:rPr>
                <w:rFonts w:ascii="Times New Roman" w:hAnsi="Times New Roman"/>
              </w:rPr>
            </w:pPr>
            <w:r>
              <w:rPr>
                <w:rFonts w:ascii="Times New Roman" w:hAnsi="Times New Roman"/>
              </w:rPr>
              <w:t>3.0</w:t>
            </w:r>
          </w:p>
        </w:tc>
        <w:tc>
          <w:tcPr>
            <w:tcW w:w="1933" w:type="dxa"/>
            <w:shd w:val="clear" w:color="auto" w:fill="auto"/>
          </w:tcPr>
          <w:p w14:paraId="1599BCD8" w14:textId="15B39AFB" w:rsidR="00E60087" w:rsidRPr="00857D76" w:rsidRDefault="00E60087" w:rsidP="00E60087">
            <w:pPr>
              <w:jc w:val="center"/>
              <w:rPr>
                <w:rFonts w:ascii="Times New Roman" w:hAnsi="Times New Roman"/>
              </w:rPr>
            </w:pPr>
            <w:r>
              <w:rPr>
                <w:rFonts w:ascii="Times New Roman" w:hAnsi="Times New Roman"/>
              </w:rPr>
              <w:t>0.1</w:t>
            </w:r>
          </w:p>
        </w:tc>
        <w:tc>
          <w:tcPr>
            <w:tcW w:w="1937" w:type="dxa"/>
            <w:shd w:val="clear" w:color="auto" w:fill="auto"/>
          </w:tcPr>
          <w:p w14:paraId="45EE7014" w14:textId="264D504C" w:rsidR="00E60087" w:rsidRPr="00857D76" w:rsidRDefault="00E60087" w:rsidP="00E60087">
            <w:pPr>
              <w:jc w:val="center"/>
              <w:rPr>
                <w:rFonts w:ascii="Times New Roman" w:hAnsi="Times New Roman"/>
              </w:rPr>
            </w:pPr>
            <w:r>
              <w:rPr>
                <w:rFonts w:ascii="Times New Roman" w:hAnsi="Times New Roman"/>
              </w:rPr>
              <w:t>0.99</w:t>
            </w:r>
          </w:p>
        </w:tc>
      </w:tr>
      <w:tr w:rsidR="00E60087" w:rsidRPr="00857D76" w14:paraId="554D07A6" w14:textId="77777777" w:rsidTr="00F24187">
        <w:trPr>
          <w:trHeight w:val="399"/>
          <w:jc w:val="center"/>
        </w:trPr>
        <w:tc>
          <w:tcPr>
            <w:tcW w:w="2522" w:type="dxa"/>
            <w:shd w:val="clear" w:color="auto" w:fill="auto"/>
          </w:tcPr>
          <w:p w14:paraId="5415AB94" w14:textId="26A29FD9" w:rsidR="00E60087" w:rsidRPr="00857D76" w:rsidRDefault="00E60087" w:rsidP="00E60087">
            <w:pPr>
              <w:jc w:val="left"/>
              <w:rPr>
                <w:rFonts w:ascii="Times New Roman" w:hAnsi="Times New Roman"/>
              </w:rPr>
            </w:pPr>
            <w:r>
              <w:rPr>
                <w:rFonts w:ascii="Times New Roman" w:hAnsi="Times New Roman"/>
              </w:rPr>
              <w:t>SSS-based PEI carries UE subgrouping info.</w:t>
            </w:r>
          </w:p>
        </w:tc>
        <w:tc>
          <w:tcPr>
            <w:tcW w:w="1687" w:type="dxa"/>
            <w:shd w:val="clear" w:color="auto" w:fill="auto"/>
          </w:tcPr>
          <w:p w14:paraId="51D3F265" w14:textId="4DF57BD8" w:rsidR="00E60087" w:rsidRPr="00857D76" w:rsidRDefault="00E60087" w:rsidP="00E60087">
            <w:pPr>
              <w:jc w:val="center"/>
              <w:rPr>
                <w:rFonts w:ascii="Times New Roman" w:hAnsi="Times New Roman"/>
              </w:rPr>
            </w:pPr>
            <w:r>
              <w:rPr>
                <w:rFonts w:ascii="Times New Roman" w:hAnsi="Times New Roman"/>
              </w:rPr>
              <w:t>12.66</w:t>
            </w:r>
          </w:p>
        </w:tc>
        <w:tc>
          <w:tcPr>
            <w:tcW w:w="1776" w:type="dxa"/>
            <w:shd w:val="clear" w:color="auto" w:fill="auto"/>
          </w:tcPr>
          <w:p w14:paraId="4B06F691" w14:textId="070C9B13" w:rsidR="00E60087" w:rsidRPr="00857D76" w:rsidRDefault="00E60087" w:rsidP="00E60087">
            <w:pPr>
              <w:jc w:val="center"/>
              <w:rPr>
                <w:rFonts w:ascii="Times New Roman" w:hAnsi="Times New Roman"/>
              </w:rPr>
            </w:pPr>
            <w:r>
              <w:rPr>
                <w:rFonts w:ascii="Times New Roman" w:hAnsi="Times New Roman"/>
              </w:rPr>
              <w:t>13.67</w:t>
            </w:r>
          </w:p>
        </w:tc>
        <w:tc>
          <w:tcPr>
            <w:tcW w:w="1933" w:type="dxa"/>
            <w:shd w:val="clear" w:color="auto" w:fill="auto"/>
          </w:tcPr>
          <w:p w14:paraId="652DE567" w14:textId="09A5DAB5" w:rsidR="00E60087" w:rsidRPr="00857D76" w:rsidRDefault="00E60087" w:rsidP="00E60087">
            <w:pPr>
              <w:jc w:val="center"/>
              <w:rPr>
                <w:rFonts w:ascii="Times New Roman" w:hAnsi="Times New Roman"/>
              </w:rPr>
            </w:pPr>
            <w:r>
              <w:rPr>
                <w:rFonts w:ascii="Times New Roman" w:hAnsi="Times New Roman"/>
              </w:rPr>
              <w:t>27.56</w:t>
            </w:r>
          </w:p>
        </w:tc>
        <w:tc>
          <w:tcPr>
            <w:tcW w:w="1937" w:type="dxa"/>
            <w:shd w:val="clear" w:color="auto" w:fill="auto"/>
          </w:tcPr>
          <w:p w14:paraId="2CC67A42" w14:textId="3AC40B13" w:rsidR="00E60087" w:rsidRPr="00857D76" w:rsidRDefault="00E60087" w:rsidP="00E60087">
            <w:pPr>
              <w:jc w:val="center"/>
              <w:rPr>
                <w:rFonts w:ascii="Times New Roman" w:hAnsi="Times New Roman"/>
              </w:rPr>
            </w:pPr>
            <w:r>
              <w:rPr>
                <w:rFonts w:ascii="Times New Roman" w:hAnsi="Times New Roman"/>
              </w:rPr>
              <w:t>25.02</w:t>
            </w:r>
          </w:p>
        </w:tc>
      </w:tr>
      <w:tr w:rsidR="00E60087" w14:paraId="0CFA37E2" w14:textId="77777777" w:rsidTr="00CE4D4D">
        <w:trPr>
          <w:trHeight w:val="488"/>
          <w:jc w:val="center"/>
        </w:trPr>
        <w:tc>
          <w:tcPr>
            <w:tcW w:w="2522" w:type="dxa"/>
            <w:shd w:val="clear" w:color="auto" w:fill="auto"/>
          </w:tcPr>
          <w:p w14:paraId="21F72EE4" w14:textId="125DF6CE" w:rsidR="00E60087" w:rsidRPr="00857D76" w:rsidRDefault="00E60087" w:rsidP="00E60087">
            <w:pPr>
              <w:jc w:val="left"/>
              <w:rPr>
                <w:rFonts w:ascii="Times New Roman" w:hAnsi="Times New Roman"/>
              </w:rPr>
            </w:pPr>
            <w:r>
              <w:rPr>
                <w:rFonts w:ascii="Times New Roman" w:hAnsi="Times New Roman"/>
              </w:rPr>
              <w:t>SSS-based PEI + UE subgroup using paging DCI</w:t>
            </w:r>
          </w:p>
        </w:tc>
        <w:tc>
          <w:tcPr>
            <w:tcW w:w="1687" w:type="dxa"/>
            <w:shd w:val="clear" w:color="auto" w:fill="auto"/>
          </w:tcPr>
          <w:p w14:paraId="22CEAC95" w14:textId="22C0205F" w:rsidR="00E60087" w:rsidRPr="00857D76" w:rsidRDefault="00E60087" w:rsidP="00E60087">
            <w:pPr>
              <w:jc w:val="center"/>
              <w:rPr>
                <w:rFonts w:ascii="Times New Roman" w:hAnsi="Times New Roman"/>
              </w:rPr>
            </w:pPr>
            <w:r>
              <w:rPr>
                <w:rFonts w:ascii="Times New Roman" w:hAnsi="Times New Roman"/>
              </w:rPr>
              <w:t>12.58</w:t>
            </w:r>
          </w:p>
        </w:tc>
        <w:tc>
          <w:tcPr>
            <w:tcW w:w="1776" w:type="dxa"/>
            <w:shd w:val="clear" w:color="auto" w:fill="auto"/>
          </w:tcPr>
          <w:p w14:paraId="6DBF9C1B" w14:textId="3FA6A38B" w:rsidR="00E60087" w:rsidRPr="00857D76" w:rsidRDefault="00E60087" w:rsidP="00E60087">
            <w:pPr>
              <w:jc w:val="center"/>
              <w:rPr>
                <w:rFonts w:ascii="Times New Roman" w:hAnsi="Times New Roman"/>
              </w:rPr>
            </w:pPr>
            <w:r>
              <w:rPr>
                <w:rFonts w:ascii="Times New Roman" w:hAnsi="Times New Roman"/>
              </w:rPr>
              <w:t>9.93</w:t>
            </w:r>
          </w:p>
        </w:tc>
        <w:tc>
          <w:tcPr>
            <w:tcW w:w="1933" w:type="dxa"/>
            <w:shd w:val="clear" w:color="auto" w:fill="auto"/>
          </w:tcPr>
          <w:p w14:paraId="6AD498B0" w14:textId="76DCECD3" w:rsidR="00E60087" w:rsidRPr="00857D76" w:rsidRDefault="00E60087" w:rsidP="00E60087">
            <w:pPr>
              <w:jc w:val="center"/>
              <w:rPr>
                <w:rFonts w:ascii="Times New Roman" w:hAnsi="Times New Roman"/>
              </w:rPr>
            </w:pPr>
            <w:r>
              <w:rPr>
                <w:rFonts w:ascii="Times New Roman" w:hAnsi="Times New Roman"/>
              </w:rPr>
              <w:t>26.28</w:t>
            </w:r>
          </w:p>
        </w:tc>
        <w:tc>
          <w:tcPr>
            <w:tcW w:w="1937" w:type="dxa"/>
            <w:shd w:val="clear" w:color="auto" w:fill="auto"/>
          </w:tcPr>
          <w:p w14:paraId="78F292E4" w14:textId="147658FC" w:rsidR="00E60087" w:rsidRPr="00857D76" w:rsidRDefault="00E60087" w:rsidP="00E60087">
            <w:pPr>
              <w:jc w:val="center"/>
              <w:rPr>
                <w:rFonts w:ascii="Times New Roman" w:hAnsi="Times New Roman"/>
              </w:rPr>
            </w:pPr>
            <w:r>
              <w:rPr>
                <w:rFonts w:ascii="Times New Roman" w:hAnsi="Times New Roman"/>
              </w:rPr>
              <w:t>11.77</w:t>
            </w:r>
          </w:p>
        </w:tc>
      </w:tr>
    </w:tbl>
    <w:p w14:paraId="61E2683F" w14:textId="77777777" w:rsidR="00F57F7B" w:rsidRDefault="00F57F7B" w:rsidP="00E07A31">
      <w:pPr>
        <w:rPr>
          <w:rFonts w:ascii="Times New Roman" w:hAnsi="Times New Roman"/>
          <w:b/>
          <w:i/>
          <w:lang w:val="en-US"/>
        </w:rPr>
      </w:pPr>
    </w:p>
    <w:p w14:paraId="0F031179" w14:textId="718E7B9A" w:rsidR="00F747F4" w:rsidRDefault="00F747F4" w:rsidP="00F747F4">
      <w:pPr>
        <w:rPr>
          <w:rFonts w:ascii="Times New Roman" w:hAnsi="Times New Roman"/>
          <w:b/>
          <w:bCs/>
          <w:i/>
          <w:iCs/>
        </w:rPr>
      </w:pPr>
      <w:r w:rsidRPr="007B2788">
        <w:rPr>
          <w:rFonts w:ascii="Times New Roman" w:hAnsi="Times New Roman"/>
          <w:b/>
          <w:bCs/>
          <w:i/>
          <w:iCs/>
        </w:rPr>
        <w:t xml:space="preserve">Observation </w:t>
      </w:r>
      <w:r w:rsidR="00C550EB">
        <w:rPr>
          <w:rFonts w:ascii="Times New Roman" w:hAnsi="Times New Roman"/>
          <w:b/>
          <w:bCs/>
          <w:i/>
          <w:iCs/>
        </w:rPr>
        <w:t>4</w:t>
      </w:r>
      <w:r w:rsidRPr="007B2788">
        <w:rPr>
          <w:rFonts w:ascii="Times New Roman" w:hAnsi="Times New Roman"/>
          <w:b/>
          <w:bCs/>
          <w:i/>
          <w:iCs/>
        </w:rPr>
        <w:t xml:space="preserve"> – The amount of power saving gain for high paging rate per PO is much higher when UE grouping is carried in a sequence-based early paging indicator than when UE sub-grouping is done using paging DCI.</w:t>
      </w:r>
    </w:p>
    <w:p w14:paraId="2A918E42" w14:textId="3ACAE2C8" w:rsidR="00853E35" w:rsidRDefault="00E07A31" w:rsidP="00465232">
      <w:pPr>
        <w:rPr>
          <w:rFonts w:ascii="Times New Roman" w:hAnsi="Times New Roman"/>
          <w:b/>
          <w:i/>
          <w:lang w:val="en-US"/>
        </w:rPr>
      </w:pPr>
      <w:r>
        <w:rPr>
          <w:rFonts w:ascii="Times New Roman" w:hAnsi="Times New Roman"/>
          <w:b/>
          <w:i/>
          <w:lang w:val="en-US"/>
        </w:rPr>
        <w:t xml:space="preserve">Proposal 3 – Use sequence-based early paging indicator with sub-grouping for paging enhancement and reducing unnecessary paging reception. </w:t>
      </w:r>
    </w:p>
    <w:p w14:paraId="146AE036" w14:textId="77777777" w:rsidR="006B40B4" w:rsidRPr="00465232" w:rsidRDefault="006B40B4" w:rsidP="00465232">
      <w:pPr>
        <w:rPr>
          <w:rFonts w:ascii="Times New Roman" w:hAnsi="Times New Roman"/>
          <w:b/>
          <w:i/>
          <w:lang w:val="en-US"/>
        </w:rPr>
      </w:pPr>
    </w:p>
    <w:p w14:paraId="4CAF7462" w14:textId="2D0B3D0A" w:rsidR="00853E35" w:rsidRDefault="00853E35" w:rsidP="00853E35">
      <w:pPr>
        <w:pStyle w:val="Heading2"/>
        <w:tabs>
          <w:tab w:val="clear" w:pos="1286"/>
          <w:tab w:val="num" w:pos="710"/>
        </w:tabs>
        <w:ind w:hanging="1286"/>
        <w:rPr>
          <w:lang w:val="en-US"/>
        </w:rPr>
      </w:pPr>
      <w:r w:rsidRPr="00277FB7">
        <w:rPr>
          <w:lang w:val="en-US" w:eastAsia="zh-TW"/>
        </w:rPr>
        <w:t xml:space="preserve">Paging early indication (PEI) </w:t>
      </w:r>
      <w:r w:rsidRPr="00277FB7">
        <w:rPr>
          <w:lang w:val="en-US"/>
        </w:rPr>
        <w:t>for UEs operating in FR2</w:t>
      </w:r>
      <w:r>
        <w:rPr>
          <w:lang w:val="en-US"/>
        </w:rPr>
        <w:t xml:space="preserve"> </w:t>
      </w:r>
    </w:p>
    <w:p w14:paraId="0210AC19" w14:textId="2C068F90" w:rsidR="00853E35" w:rsidRDefault="00853E35" w:rsidP="002D396C">
      <w:pPr>
        <w:pStyle w:val="Heading2"/>
        <w:numPr>
          <w:ilvl w:val="0"/>
          <w:numId w:val="0"/>
        </w:numPr>
        <w:jc w:val="both"/>
        <w:rPr>
          <w:rFonts w:ascii="Times New Roman" w:hAnsi="Times New Roman"/>
          <w:sz w:val="20"/>
          <w:szCs w:val="20"/>
        </w:rPr>
      </w:pPr>
      <w:r w:rsidRPr="00277FB7">
        <w:rPr>
          <w:rFonts w:ascii="Times New Roman" w:hAnsi="Times New Roman"/>
          <w:sz w:val="20"/>
          <w:szCs w:val="20"/>
        </w:rPr>
        <w:t xml:space="preserve">All the analysis above is done for the scenarios where multiplexing pattern 1 for SS/PBCH block and CORESET multiplexing is used (SS/PBCH block and CORESET are TDMed). When a UE operates in FR2, SS/PBCH block and CORESET multiplexing can be FDMed, referred to as multiplexing pattern 2 and pattern 3. The use of sequence-based early paging indicator together with UE sub-grouping is also beneficial here since the UE does not need to monitor a wider bandwidth for its paging detection. For these two settings the early paging indicator can be TDMed and the UE continues to synchronization and paging DCI/paging message </w:t>
      </w:r>
      <w:r w:rsidR="0048554D">
        <w:rPr>
          <w:rFonts w:ascii="Times New Roman" w:hAnsi="Times New Roman"/>
          <w:sz w:val="20"/>
          <w:szCs w:val="20"/>
        </w:rPr>
        <w:t xml:space="preserve">reception </w:t>
      </w:r>
      <w:r w:rsidRPr="00277FB7">
        <w:rPr>
          <w:rFonts w:ascii="Times New Roman" w:hAnsi="Times New Roman"/>
          <w:sz w:val="20"/>
          <w:szCs w:val="20"/>
        </w:rPr>
        <w:t>states if a sequence is transmitted and successfully detected.</w:t>
      </w:r>
    </w:p>
    <w:p w14:paraId="27DC3DCE" w14:textId="77777777" w:rsidR="00A91BAF" w:rsidRPr="006B40B4" w:rsidRDefault="00A91BAF" w:rsidP="00A91BAF">
      <w:pPr>
        <w:rPr>
          <w:rFonts w:ascii="Times New Roman" w:hAnsi="Times New Roman"/>
          <w:b/>
          <w:i/>
          <w:lang w:val="en-US"/>
        </w:rPr>
      </w:pPr>
      <w:r>
        <w:rPr>
          <w:rFonts w:ascii="Times New Roman" w:hAnsi="Times New Roman"/>
          <w:b/>
          <w:i/>
          <w:lang w:val="en-US"/>
        </w:rPr>
        <w:t>Observation 5 – The use of sequence-based early paging indicator is also beneficial for in FR2 case since the UE does not need to monitor a wider bandwidth for its paging detection.</w:t>
      </w:r>
    </w:p>
    <w:p w14:paraId="12BE414F" w14:textId="77777777" w:rsidR="00A91BAF" w:rsidRPr="00A91BAF" w:rsidRDefault="00A91BAF" w:rsidP="00A91BAF">
      <w:pPr>
        <w:rPr>
          <w:lang w:val="en-US"/>
        </w:rPr>
      </w:pPr>
    </w:p>
    <w:p w14:paraId="54A6DC0D" w14:textId="77777777" w:rsidR="00853E35" w:rsidRPr="006E5359" w:rsidRDefault="00853E35" w:rsidP="002D396C">
      <w:pPr>
        <w:rPr>
          <w:rFonts w:ascii="Times New Roman" w:hAnsi="Times New Roman"/>
          <w:b/>
          <w:bCs/>
          <w:i/>
          <w:iCs/>
        </w:rPr>
      </w:pPr>
      <w:r w:rsidRPr="006E5359">
        <w:rPr>
          <w:rFonts w:ascii="Times New Roman" w:hAnsi="Times New Roman"/>
          <w:b/>
          <w:bCs/>
          <w:i/>
          <w:iCs/>
        </w:rPr>
        <w:lastRenderedPageBreak/>
        <w:t xml:space="preserve">Proposal 4 - </w:t>
      </w:r>
      <w:r>
        <w:rPr>
          <w:rFonts w:ascii="Times New Roman" w:hAnsi="Times New Roman"/>
          <w:b/>
          <w:i/>
          <w:lang w:val="en-US"/>
        </w:rPr>
        <w:t>Use sequence-based early paging indicator with sub-grouping for paging enhancement for FR2 operation.</w:t>
      </w:r>
    </w:p>
    <w:p w14:paraId="33B1A555" w14:textId="77777777" w:rsidR="00D77EA5" w:rsidRPr="00853E35" w:rsidRDefault="00D77EA5" w:rsidP="00D77EA5">
      <w:pPr>
        <w:rPr>
          <w:lang w:eastAsia="en-US"/>
        </w:rPr>
      </w:pPr>
    </w:p>
    <w:p w14:paraId="2CD7B41E" w14:textId="13415B6E" w:rsidR="00190925" w:rsidRDefault="00190925" w:rsidP="00190925">
      <w:pPr>
        <w:rPr>
          <w:rFonts w:ascii="Times New Roman" w:hAnsi="Times New Roman"/>
          <w:b/>
          <w:i/>
          <w:lang w:val="en-US"/>
        </w:rPr>
      </w:pPr>
    </w:p>
    <w:p w14:paraId="7447BF9E" w14:textId="342C4266" w:rsidR="0039449B" w:rsidRDefault="0039449B">
      <w:pPr>
        <w:pStyle w:val="Heading1"/>
        <w:rPr>
          <w:rFonts w:ascii="Times New Roman" w:hAnsi="Times New Roman"/>
          <w:lang w:val="en-US" w:eastAsia="en-US"/>
        </w:rPr>
      </w:pPr>
      <w:r>
        <w:rPr>
          <w:rFonts w:ascii="Times New Roman" w:hAnsi="Times New Roman"/>
          <w:lang w:val="en-US" w:eastAsia="en-US"/>
        </w:rPr>
        <w:t>Conclusion</w:t>
      </w:r>
    </w:p>
    <w:p w14:paraId="5ED09AFE" w14:textId="532C7827" w:rsidR="00F82115" w:rsidRDefault="00F82115" w:rsidP="00F82115">
      <w:pPr>
        <w:spacing w:after="60"/>
      </w:pPr>
      <w:r>
        <w:rPr>
          <w:iCs/>
          <w:lang w:eastAsia="ja-JP"/>
        </w:rPr>
        <w:t>In this contribution, the</w:t>
      </w:r>
      <w:r w:rsidRPr="00BF38D8">
        <w:rPr>
          <w:iCs/>
          <w:lang w:eastAsia="ja-JP"/>
        </w:rPr>
        <w:t xml:space="preserve"> following</w:t>
      </w:r>
      <w:r>
        <w:rPr>
          <w:iCs/>
          <w:lang w:eastAsia="ja-JP"/>
        </w:rPr>
        <w:t xml:space="preserve"> observations</w:t>
      </w:r>
      <w:r w:rsidR="006B40B4">
        <w:rPr>
          <w:iCs/>
          <w:lang w:eastAsia="ja-JP"/>
        </w:rPr>
        <w:t xml:space="preserve"> and</w:t>
      </w:r>
      <w:r>
        <w:rPr>
          <w:iCs/>
          <w:lang w:eastAsia="ja-JP"/>
        </w:rPr>
        <w:t xml:space="preserve"> proposals are made</w:t>
      </w:r>
      <w:r w:rsidR="00F23C10">
        <w:t>:</w:t>
      </w:r>
    </w:p>
    <w:p w14:paraId="17F93B22" w14:textId="6472219E" w:rsidR="00BD753C" w:rsidRDefault="00BD753C" w:rsidP="00F82115">
      <w:pPr>
        <w:spacing w:after="60"/>
      </w:pPr>
    </w:p>
    <w:p w14:paraId="0980946D" w14:textId="2A9686BC" w:rsidR="006B40B4" w:rsidRPr="0080143D" w:rsidRDefault="006B40B4" w:rsidP="0080143D">
      <w:pPr>
        <w:rPr>
          <w:rFonts w:ascii="Times New Roman" w:hAnsi="Times New Roman"/>
          <w:b/>
          <w:i/>
          <w:lang w:val="en-US"/>
        </w:rPr>
      </w:pPr>
      <w:r w:rsidRPr="003A273D">
        <w:rPr>
          <w:rFonts w:ascii="Times New Roman" w:hAnsi="Times New Roman"/>
          <w:b/>
          <w:i/>
          <w:lang w:val="en-US"/>
        </w:rPr>
        <w:t>O</w:t>
      </w:r>
      <w:r>
        <w:rPr>
          <w:rFonts w:ascii="Times New Roman" w:hAnsi="Times New Roman"/>
          <w:b/>
          <w:i/>
          <w:lang w:val="en-US"/>
        </w:rPr>
        <w:t xml:space="preserve">bservation </w:t>
      </w:r>
      <w:r w:rsidRPr="003A273D">
        <w:rPr>
          <w:rFonts w:ascii="Times New Roman" w:hAnsi="Times New Roman"/>
          <w:b/>
          <w:i/>
          <w:lang w:val="en-US"/>
        </w:rPr>
        <w:t>1</w:t>
      </w:r>
      <w:r>
        <w:rPr>
          <w:rFonts w:ascii="Times New Roman" w:hAnsi="Times New Roman"/>
          <w:b/>
          <w:i/>
          <w:lang w:val="en-US"/>
        </w:rPr>
        <w:t xml:space="preserve"> – The cost of transition from/to deep sleep as well as synchronization cost are dominant sources of power/energy consumption.</w:t>
      </w:r>
    </w:p>
    <w:p w14:paraId="2BC12C05" w14:textId="2DEC9B29" w:rsidR="00BE7E5B" w:rsidRDefault="00B95AD3" w:rsidP="001E34E2">
      <w:pPr>
        <w:overflowPunct/>
        <w:autoSpaceDE/>
        <w:autoSpaceDN/>
        <w:adjustRightInd/>
        <w:spacing w:after="0"/>
        <w:textAlignment w:val="auto"/>
        <w:rPr>
          <w:rFonts w:ascii="Times New Roman" w:hAnsi="Times New Roman"/>
          <w:b/>
          <w:i/>
          <w:lang w:val="en-US"/>
        </w:rPr>
      </w:pPr>
      <w:r w:rsidRPr="00556123">
        <w:rPr>
          <w:rFonts w:ascii="Times New Roman" w:hAnsi="Times New Roman"/>
          <w:b/>
          <w:i/>
          <w:lang w:val="en-US"/>
        </w:rPr>
        <w:t xml:space="preserve">Observation 2 – Sequence-based (e.g. SSS-based) early paging indication fulfils the conditions: that </w:t>
      </w:r>
      <w:r>
        <w:rPr>
          <w:rFonts w:ascii="Times New Roman" w:hAnsi="Times New Roman"/>
          <w:b/>
          <w:bCs/>
          <w:i/>
          <w:iCs/>
        </w:rPr>
        <w:t>p</w:t>
      </w:r>
      <w:r w:rsidRPr="00556123">
        <w:rPr>
          <w:rFonts w:ascii="Times New Roman" w:hAnsi="Times New Roman"/>
          <w:b/>
          <w:bCs/>
          <w:i/>
          <w:iCs/>
        </w:rPr>
        <w:t>aging enhancement schemes should avoid the UE unnecessarily transitioning from/to deep sleep and from/to synchronization states, when there is no paging for target UE</w:t>
      </w:r>
      <w:r w:rsidRPr="00556123">
        <w:rPr>
          <w:rFonts w:ascii="Times New Roman" w:hAnsi="Times New Roman"/>
          <w:b/>
          <w:i/>
          <w:lang w:val="en-US"/>
        </w:rPr>
        <w:t xml:space="preserve">. </w:t>
      </w:r>
    </w:p>
    <w:p w14:paraId="0D4A8735" w14:textId="724C6D1C" w:rsidR="006B40B4" w:rsidRPr="0080143D" w:rsidRDefault="00BE7E5B" w:rsidP="006B40B4">
      <w:pPr>
        <w:overflowPunct/>
        <w:autoSpaceDE/>
        <w:autoSpaceDN/>
        <w:adjustRightInd/>
        <w:spacing w:after="0"/>
        <w:textAlignment w:val="auto"/>
        <w:rPr>
          <w:rFonts w:ascii="Times New Roman" w:hAnsi="Times New Roman"/>
          <w:b/>
          <w:i/>
          <w:lang w:val="en-US"/>
        </w:rPr>
      </w:pPr>
      <w:r w:rsidRPr="0027451B">
        <w:rPr>
          <w:rFonts w:ascii="Times New Roman" w:hAnsi="Times New Roman"/>
          <w:b/>
          <w:i/>
        </w:rPr>
        <w:t xml:space="preserve">Observation </w:t>
      </w:r>
      <w:r>
        <w:rPr>
          <w:rFonts w:ascii="Times New Roman" w:hAnsi="Times New Roman"/>
          <w:b/>
          <w:i/>
        </w:rPr>
        <w:t>3</w:t>
      </w:r>
      <w:r w:rsidRPr="0027451B">
        <w:rPr>
          <w:rFonts w:ascii="Times New Roman" w:hAnsi="Times New Roman"/>
          <w:b/>
          <w:i/>
        </w:rPr>
        <w:t xml:space="preserve"> –</w:t>
      </w:r>
      <w:r>
        <w:rPr>
          <w:rFonts w:ascii="Times New Roman" w:hAnsi="Times New Roman"/>
          <w:b/>
          <w:i/>
        </w:rPr>
        <w:t xml:space="preserve"> Among the three sub-grouping candidates,</w:t>
      </w:r>
      <w:r w:rsidRPr="0027451B">
        <w:rPr>
          <w:rFonts w:ascii="Times New Roman" w:hAnsi="Times New Roman"/>
          <w:b/>
          <w:i/>
        </w:rPr>
        <w:t xml:space="preserve"> </w:t>
      </w:r>
      <w:r>
        <w:rPr>
          <w:rFonts w:ascii="Times New Roman" w:hAnsi="Times New Roman"/>
          <w:b/>
          <w:i/>
        </w:rPr>
        <w:t>UE sub-grouping using s</w:t>
      </w:r>
      <w:r w:rsidRPr="0027451B">
        <w:rPr>
          <w:rFonts w:ascii="Times New Roman" w:hAnsi="Times New Roman"/>
          <w:b/>
          <w:i/>
        </w:rPr>
        <w:t>equenced-based</w:t>
      </w:r>
      <w:r>
        <w:rPr>
          <w:rFonts w:ascii="Times New Roman" w:hAnsi="Times New Roman"/>
          <w:b/>
          <w:i/>
        </w:rPr>
        <w:t>/SSS-based</w:t>
      </w:r>
      <w:r w:rsidRPr="0027451B">
        <w:rPr>
          <w:rFonts w:ascii="Times New Roman" w:hAnsi="Times New Roman"/>
          <w:b/>
          <w:i/>
        </w:rPr>
        <w:t xml:space="preserve"> early paging indication fulfils the condition that </w:t>
      </w:r>
      <w:r w:rsidRPr="0027451B">
        <w:rPr>
          <w:rFonts w:ascii="Times New Roman" w:hAnsi="Times New Roman"/>
          <w:b/>
          <w:bCs/>
          <w:i/>
          <w:iCs/>
        </w:rPr>
        <w:t>paging enhancement schemes should avoid the UE</w:t>
      </w:r>
    </w:p>
    <w:p w14:paraId="14C051B0" w14:textId="6AAF8EB9" w:rsidR="006B40B4" w:rsidRDefault="00990690" w:rsidP="006B40B4">
      <w:pPr>
        <w:rPr>
          <w:rFonts w:ascii="Times New Roman" w:hAnsi="Times New Roman"/>
          <w:b/>
          <w:bCs/>
          <w:i/>
          <w:iCs/>
        </w:rPr>
      </w:pPr>
      <w:r w:rsidRPr="007B2788">
        <w:rPr>
          <w:rFonts w:ascii="Times New Roman" w:hAnsi="Times New Roman"/>
          <w:b/>
          <w:bCs/>
          <w:i/>
          <w:iCs/>
        </w:rPr>
        <w:t xml:space="preserve">Observation </w:t>
      </w:r>
      <w:r w:rsidR="00561338">
        <w:rPr>
          <w:rFonts w:ascii="Times New Roman" w:hAnsi="Times New Roman"/>
          <w:b/>
          <w:bCs/>
          <w:i/>
          <w:iCs/>
        </w:rPr>
        <w:t>4</w:t>
      </w:r>
      <w:r w:rsidRPr="007B2788">
        <w:rPr>
          <w:rFonts w:ascii="Times New Roman" w:hAnsi="Times New Roman"/>
          <w:b/>
          <w:bCs/>
          <w:i/>
          <w:iCs/>
        </w:rPr>
        <w:t xml:space="preserve"> – The amount of power saving gain for high paging rate per PO is much higher when UE grouping is carried in a sequence-based early paging indicator than when UE sub-grouping is done using paging DCI.</w:t>
      </w:r>
    </w:p>
    <w:p w14:paraId="54B9EFF2" w14:textId="77777777" w:rsidR="0080143D" w:rsidRPr="006B40B4" w:rsidRDefault="0080143D" w:rsidP="0080143D">
      <w:pPr>
        <w:rPr>
          <w:rFonts w:ascii="Times New Roman" w:hAnsi="Times New Roman"/>
          <w:b/>
          <w:i/>
          <w:lang w:val="en-US"/>
        </w:rPr>
      </w:pPr>
      <w:r>
        <w:rPr>
          <w:rFonts w:ascii="Times New Roman" w:hAnsi="Times New Roman"/>
          <w:b/>
          <w:i/>
          <w:lang w:val="en-US"/>
        </w:rPr>
        <w:t>Observation 5 – The use of sequence-based early paging indicator is also beneficial for in FR2 case since the UE does not need to monitor a wider bandwidth for its paging detection.</w:t>
      </w:r>
    </w:p>
    <w:p w14:paraId="6C0346A4" w14:textId="77777777" w:rsidR="0080143D" w:rsidRPr="0080143D" w:rsidRDefault="0080143D" w:rsidP="006B40B4">
      <w:pPr>
        <w:rPr>
          <w:rFonts w:ascii="Times New Roman" w:hAnsi="Times New Roman"/>
          <w:b/>
          <w:bCs/>
          <w:i/>
          <w:iCs/>
          <w:lang w:val="en-US"/>
        </w:rPr>
      </w:pPr>
    </w:p>
    <w:p w14:paraId="7E850ACB" w14:textId="77777777" w:rsidR="006B40B4" w:rsidRPr="00561338" w:rsidRDefault="006B40B4" w:rsidP="006B40B4">
      <w:pPr>
        <w:rPr>
          <w:rFonts w:ascii="Times New Roman" w:hAnsi="Times New Roman"/>
          <w:b/>
          <w:i/>
        </w:rPr>
      </w:pPr>
    </w:p>
    <w:p w14:paraId="2E04A391" w14:textId="310A9864" w:rsidR="006B40B4" w:rsidRPr="006B40B4" w:rsidRDefault="006B40B4" w:rsidP="006B40B4">
      <w:pPr>
        <w:rPr>
          <w:rFonts w:ascii="Times New Roman" w:hAnsi="Times New Roman"/>
          <w:b/>
          <w:bCs/>
          <w:i/>
          <w:iCs/>
        </w:rPr>
      </w:pPr>
      <w:r w:rsidRPr="00BF42F0">
        <w:rPr>
          <w:rFonts w:ascii="Times New Roman" w:hAnsi="Times New Roman"/>
          <w:b/>
          <w:i/>
          <w:lang w:val="en-US"/>
        </w:rPr>
        <w:t xml:space="preserve">Proposal 1 – </w:t>
      </w:r>
      <w:r w:rsidRPr="00BF42F0">
        <w:rPr>
          <w:rFonts w:ascii="Times New Roman" w:hAnsi="Times New Roman"/>
          <w:b/>
          <w:bCs/>
          <w:i/>
          <w:iCs/>
        </w:rPr>
        <w:t xml:space="preserve">Paging enhancement schemes should avoid </w:t>
      </w:r>
      <w:r>
        <w:rPr>
          <w:rFonts w:ascii="Times New Roman" w:hAnsi="Times New Roman"/>
          <w:b/>
          <w:bCs/>
          <w:i/>
          <w:iCs/>
        </w:rPr>
        <w:t xml:space="preserve">the </w:t>
      </w:r>
      <w:r w:rsidRPr="00BF42F0">
        <w:rPr>
          <w:rFonts w:ascii="Times New Roman" w:hAnsi="Times New Roman"/>
          <w:b/>
          <w:bCs/>
          <w:i/>
          <w:iCs/>
        </w:rPr>
        <w:t>UE unnecessarily transition</w:t>
      </w:r>
      <w:r>
        <w:rPr>
          <w:rFonts w:ascii="Times New Roman" w:hAnsi="Times New Roman"/>
          <w:b/>
          <w:bCs/>
          <w:i/>
          <w:iCs/>
        </w:rPr>
        <w:t>ing</w:t>
      </w:r>
      <w:r w:rsidRPr="00BF42F0">
        <w:rPr>
          <w:rFonts w:ascii="Times New Roman" w:hAnsi="Times New Roman"/>
          <w:b/>
          <w:bCs/>
          <w:i/>
          <w:iCs/>
        </w:rPr>
        <w:t xml:space="preserve"> from/to sleep</w:t>
      </w:r>
      <w:r>
        <w:rPr>
          <w:rFonts w:ascii="Times New Roman" w:hAnsi="Times New Roman"/>
          <w:b/>
          <w:bCs/>
          <w:i/>
          <w:iCs/>
        </w:rPr>
        <w:t xml:space="preserve"> states</w:t>
      </w:r>
      <w:r w:rsidRPr="00BF42F0">
        <w:rPr>
          <w:rFonts w:ascii="Times New Roman" w:hAnsi="Times New Roman"/>
          <w:b/>
          <w:bCs/>
          <w:i/>
          <w:iCs/>
        </w:rPr>
        <w:t xml:space="preserve"> and </w:t>
      </w:r>
      <w:r>
        <w:rPr>
          <w:rFonts w:ascii="Times New Roman" w:hAnsi="Times New Roman"/>
          <w:b/>
          <w:bCs/>
          <w:i/>
          <w:iCs/>
        </w:rPr>
        <w:t xml:space="preserve">from/to </w:t>
      </w:r>
      <w:r w:rsidRPr="00BF42F0">
        <w:rPr>
          <w:rFonts w:ascii="Times New Roman" w:hAnsi="Times New Roman"/>
          <w:b/>
          <w:bCs/>
          <w:i/>
          <w:iCs/>
        </w:rPr>
        <w:t>synchronization states, when there is no paging for</w:t>
      </w:r>
      <w:r>
        <w:rPr>
          <w:rFonts w:ascii="Times New Roman" w:hAnsi="Times New Roman"/>
          <w:b/>
          <w:bCs/>
          <w:i/>
          <w:iCs/>
        </w:rPr>
        <w:t xml:space="preserve"> a</w:t>
      </w:r>
      <w:r w:rsidRPr="00BF42F0">
        <w:rPr>
          <w:rFonts w:ascii="Times New Roman" w:hAnsi="Times New Roman"/>
          <w:b/>
          <w:bCs/>
          <w:i/>
          <w:iCs/>
        </w:rPr>
        <w:t xml:space="preserve"> target UE.</w:t>
      </w:r>
    </w:p>
    <w:p w14:paraId="7FF9DF0B" w14:textId="63282B04" w:rsidR="006B40B4" w:rsidRDefault="006B40B4" w:rsidP="006B40B4">
      <w:pPr>
        <w:overflowPunct/>
        <w:autoSpaceDE/>
        <w:autoSpaceDN/>
        <w:adjustRightInd/>
        <w:spacing w:after="0"/>
        <w:rPr>
          <w:rFonts w:ascii="Times New Roman" w:eastAsia="Times New Roman" w:hAnsi="Times New Roman"/>
          <w:b/>
          <w:bCs/>
          <w:i/>
          <w:iCs/>
        </w:rPr>
      </w:pPr>
      <w:r w:rsidRPr="003565F9">
        <w:rPr>
          <w:rFonts w:ascii="Times New Roman" w:eastAsia="Times New Roman" w:hAnsi="Times New Roman"/>
          <w:b/>
          <w:bCs/>
          <w:i/>
          <w:iCs/>
        </w:rPr>
        <w:t xml:space="preserve">Proposal 2 </w:t>
      </w:r>
      <w:r>
        <w:rPr>
          <w:rFonts w:ascii="Times New Roman" w:eastAsia="Times New Roman" w:hAnsi="Times New Roman"/>
          <w:b/>
          <w:bCs/>
          <w:i/>
          <w:iCs/>
        </w:rPr>
        <w:t>–</w:t>
      </w:r>
      <w:r w:rsidRPr="003565F9">
        <w:rPr>
          <w:rFonts w:ascii="Times New Roman" w:eastAsia="Times New Roman" w:hAnsi="Times New Roman"/>
          <w:b/>
          <w:bCs/>
          <w:i/>
          <w:iCs/>
        </w:rPr>
        <w:t xml:space="preserve"> Use</w:t>
      </w:r>
      <w:r>
        <w:rPr>
          <w:rFonts w:ascii="Times New Roman" w:eastAsia="Times New Roman" w:hAnsi="Times New Roman"/>
          <w:b/>
          <w:bCs/>
          <w:i/>
          <w:iCs/>
        </w:rPr>
        <w:t xml:space="preserve"> sequence-based</w:t>
      </w:r>
      <w:r w:rsidRPr="003565F9">
        <w:rPr>
          <w:rFonts w:ascii="Times New Roman" w:eastAsia="Times New Roman" w:hAnsi="Times New Roman"/>
          <w:b/>
          <w:bCs/>
          <w:i/>
          <w:iCs/>
        </w:rPr>
        <w:t xml:space="preserve"> early </w:t>
      </w:r>
      <w:r>
        <w:rPr>
          <w:rFonts w:ascii="Times New Roman" w:eastAsia="Times New Roman" w:hAnsi="Times New Roman"/>
          <w:b/>
          <w:bCs/>
          <w:i/>
          <w:iCs/>
        </w:rPr>
        <w:t xml:space="preserve">paging </w:t>
      </w:r>
      <w:r w:rsidRPr="003565F9">
        <w:rPr>
          <w:rFonts w:ascii="Times New Roman" w:eastAsia="Times New Roman" w:hAnsi="Times New Roman"/>
          <w:b/>
          <w:bCs/>
          <w:i/>
          <w:iCs/>
        </w:rPr>
        <w:t xml:space="preserve">indication as </w:t>
      </w:r>
      <w:r>
        <w:rPr>
          <w:rFonts w:ascii="Times New Roman" w:eastAsia="Times New Roman" w:hAnsi="Times New Roman"/>
          <w:b/>
          <w:bCs/>
          <w:i/>
          <w:iCs/>
        </w:rPr>
        <w:t xml:space="preserve">a </w:t>
      </w:r>
      <w:r w:rsidRPr="003565F9">
        <w:rPr>
          <w:rFonts w:ascii="Times New Roman" w:eastAsia="Times New Roman" w:hAnsi="Times New Roman"/>
          <w:b/>
          <w:bCs/>
          <w:i/>
          <w:iCs/>
        </w:rPr>
        <w:t>paging enhancement scheme to reduce idle PO monitoring</w:t>
      </w:r>
      <w:r>
        <w:rPr>
          <w:rFonts w:ascii="Times New Roman" w:eastAsia="Times New Roman" w:hAnsi="Times New Roman"/>
          <w:b/>
          <w:bCs/>
          <w:i/>
          <w:iCs/>
        </w:rPr>
        <w:t xml:space="preserve"> cost</w:t>
      </w:r>
      <w:r w:rsidRPr="003565F9">
        <w:rPr>
          <w:rFonts w:ascii="Times New Roman" w:eastAsia="Times New Roman" w:hAnsi="Times New Roman"/>
          <w:b/>
          <w:bCs/>
          <w:i/>
          <w:iCs/>
        </w:rPr>
        <w:t xml:space="preserve"> at the UE. </w:t>
      </w:r>
    </w:p>
    <w:p w14:paraId="491C82DE" w14:textId="547F548C" w:rsidR="006B40B4" w:rsidRDefault="006B40B4" w:rsidP="006B40B4">
      <w:pPr>
        <w:rPr>
          <w:rFonts w:ascii="Times New Roman" w:hAnsi="Times New Roman"/>
          <w:b/>
          <w:i/>
          <w:lang w:val="en-US"/>
        </w:rPr>
      </w:pPr>
      <w:r>
        <w:rPr>
          <w:rFonts w:ascii="Times New Roman" w:hAnsi="Times New Roman"/>
          <w:b/>
          <w:i/>
          <w:lang w:val="en-US"/>
        </w:rPr>
        <w:t xml:space="preserve">Proposal 3 – Use sequence-based early paging indicator with sub-grouping for paging enhancement and reducing unnecessary paging reception. </w:t>
      </w:r>
    </w:p>
    <w:p w14:paraId="1C2224F7" w14:textId="24E6A3AE" w:rsidR="0043499D" w:rsidRPr="00A757F6" w:rsidRDefault="006B40B4" w:rsidP="0095783B">
      <w:pPr>
        <w:rPr>
          <w:rFonts w:ascii="Times New Roman" w:hAnsi="Times New Roman"/>
          <w:b/>
          <w:i/>
        </w:rPr>
      </w:pPr>
      <w:r w:rsidRPr="006E5359">
        <w:rPr>
          <w:rFonts w:ascii="Times New Roman" w:hAnsi="Times New Roman"/>
          <w:b/>
          <w:bCs/>
          <w:i/>
          <w:iCs/>
        </w:rPr>
        <w:t>Proposal 4</w:t>
      </w:r>
      <w:r w:rsidR="0080143D">
        <w:rPr>
          <w:rFonts w:ascii="Times New Roman" w:hAnsi="Times New Roman"/>
          <w:b/>
          <w:bCs/>
          <w:i/>
          <w:iCs/>
        </w:rPr>
        <w:t xml:space="preserve"> – </w:t>
      </w:r>
      <w:r>
        <w:rPr>
          <w:rFonts w:ascii="Times New Roman" w:hAnsi="Times New Roman"/>
          <w:b/>
          <w:i/>
          <w:lang w:val="en-US"/>
        </w:rPr>
        <w:t>Use sequence-based early paging indicator with sub-grouping for paging enhancement for FR2 operation.</w:t>
      </w:r>
    </w:p>
    <w:p w14:paraId="4CB07DBD" w14:textId="77777777" w:rsidR="0039449B" w:rsidRDefault="0039449B">
      <w:pPr>
        <w:pStyle w:val="Heading1"/>
        <w:numPr>
          <w:ilvl w:val="0"/>
          <w:numId w:val="0"/>
        </w:numPr>
        <w:tabs>
          <w:tab w:val="left" w:pos="432"/>
        </w:tabs>
        <w:jc w:val="both"/>
        <w:textAlignment w:val="auto"/>
        <w:rPr>
          <w:rFonts w:ascii="Times New Roman" w:hAnsi="Times New Roman"/>
          <w:b/>
          <w:bCs/>
          <w:sz w:val="28"/>
          <w:szCs w:val="28"/>
          <w:lang w:val="en-US" w:eastAsia="en-US"/>
        </w:rPr>
      </w:pPr>
      <w:r>
        <w:rPr>
          <w:rFonts w:ascii="Times New Roman" w:hAnsi="Times New Roman"/>
          <w:b/>
          <w:bCs/>
          <w:sz w:val="28"/>
          <w:szCs w:val="28"/>
          <w:lang w:val="en-US" w:eastAsia="en-US"/>
        </w:rPr>
        <w:t>References</w:t>
      </w:r>
    </w:p>
    <w:p w14:paraId="7921BD21" w14:textId="77777777" w:rsidR="00805845" w:rsidRPr="00E86659" w:rsidRDefault="00805845" w:rsidP="00465232">
      <w:pPr>
        <w:pStyle w:val="References"/>
        <w:numPr>
          <w:ilvl w:val="0"/>
          <w:numId w:val="13"/>
        </w:numPr>
        <w:autoSpaceDE w:val="0"/>
        <w:autoSpaceDN w:val="0"/>
        <w:snapToGrid w:val="0"/>
        <w:spacing w:after="60"/>
        <w:jc w:val="both"/>
        <w:rPr>
          <w:szCs w:val="20"/>
        </w:rPr>
      </w:pPr>
      <w:bookmarkStart w:id="4" w:name="_Annex_A:_Settings"/>
      <w:bookmarkStart w:id="5" w:name="_Annex_B:_Simulation"/>
      <w:bookmarkStart w:id="6" w:name="_Ref14124"/>
      <w:bookmarkStart w:id="7" w:name="_Ref61506691"/>
      <w:bookmarkStart w:id="8" w:name="_Ref31916225"/>
      <w:bookmarkEnd w:id="4"/>
      <w:bookmarkEnd w:id="5"/>
      <w:bookmarkEnd w:id="6"/>
      <w:r w:rsidRPr="00E86659">
        <w:rPr>
          <w:szCs w:val="20"/>
        </w:rPr>
        <w:t>R1-2009753 – Summary for potential paging enhancement</w:t>
      </w:r>
      <w:bookmarkEnd w:id="7"/>
    </w:p>
    <w:p w14:paraId="595319DF" w14:textId="1E0AC9F3" w:rsidR="0039449B" w:rsidRPr="00AC1F03" w:rsidRDefault="0039449B" w:rsidP="00465232">
      <w:pPr>
        <w:pStyle w:val="BodyText"/>
        <w:numPr>
          <w:ilvl w:val="0"/>
          <w:numId w:val="13"/>
        </w:numPr>
        <w:tabs>
          <w:tab w:val="left" w:pos="420"/>
        </w:tabs>
        <w:snapToGrid w:val="0"/>
        <w:spacing w:line="268" w:lineRule="auto"/>
        <w:contextualSpacing/>
        <w:rPr>
          <w:rFonts w:ascii="Times New Roman" w:hAnsi="Times New Roman"/>
          <w:lang w:val="en-US"/>
        </w:rPr>
      </w:pPr>
      <w:r w:rsidRPr="00AC1F03">
        <w:rPr>
          <w:rFonts w:ascii="Times New Roman" w:hAnsi="Times New Roman"/>
          <w:lang w:val="en-US"/>
        </w:rPr>
        <w:t>TR 38.840, “Study on UE power saving”, RAN1.</w:t>
      </w:r>
      <w:bookmarkEnd w:id="8"/>
    </w:p>
    <w:p w14:paraId="0198DA37" w14:textId="77777777" w:rsidR="00093A46" w:rsidRPr="00093A46" w:rsidRDefault="00F21D4F" w:rsidP="00465232">
      <w:pPr>
        <w:pStyle w:val="BodyText"/>
        <w:numPr>
          <w:ilvl w:val="0"/>
          <w:numId w:val="13"/>
        </w:numPr>
        <w:tabs>
          <w:tab w:val="left" w:pos="420"/>
        </w:tabs>
        <w:snapToGrid w:val="0"/>
        <w:spacing w:after="60" w:line="268" w:lineRule="auto"/>
        <w:contextualSpacing/>
      </w:pPr>
      <w:bookmarkStart w:id="9" w:name="_Ref54272092"/>
      <w:bookmarkStart w:id="10" w:name="_Ref54271148"/>
      <w:r w:rsidRPr="00093A46">
        <w:rPr>
          <w:rFonts w:ascii="Times New Roman" w:hAnsi="Times New Roman"/>
        </w:rPr>
        <w:t>R1-2008368 - Considerations on paging enhancements</w:t>
      </w:r>
      <w:bookmarkStart w:id="11" w:name="_Ref61610191"/>
      <w:bookmarkEnd w:id="9"/>
      <w:bookmarkEnd w:id="10"/>
    </w:p>
    <w:p w14:paraId="35F2621A" w14:textId="0DB3A4FF" w:rsidR="00BE3591" w:rsidRDefault="00BE3591" w:rsidP="00465232">
      <w:pPr>
        <w:pStyle w:val="BodyText"/>
        <w:numPr>
          <w:ilvl w:val="0"/>
          <w:numId w:val="13"/>
        </w:numPr>
        <w:tabs>
          <w:tab w:val="left" w:pos="420"/>
        </w:tabs>
        <w:snapToGrid w:val="0"/>
        <w:spacing w:after="60" w:line="268" w:lineRule="auto"/>
        <w:contextualSpacing/>
        <w:rPr>
          <w:rFonts w:ascii="Times New Roman" w:hAnsi="Times New Roman"/>
        </w:rPr>
      </w:pPr>
      <w:r w:rsidRPr="00093A46">
        <w:rPr>
          <w:rFonts w:ascii="Times New Roman" w:hAnsi="Times New Roman"/>
        </w:rPr>
        <w:t>Minutes RAN2#112e</w:t>
      </w:r>
      <w:bookmarkEnd w:id="11"/>
    </w:p>
    <w:p w14:paraId="3FCD9291" w14:textId="4C7CACE7" w:rsidR="008C0768" w:rsidRPr="008C0768" w:rsidRDefault="008C0768" w:rsidP="00465232">
      <w:pPr>
        <w:pStyle w:val="BodyText"/>
        <w:numPr>
          <w:ilvl w:val="0"/>
          <w:numId w:val="13"/>
        </w:numPr>
        <w:tabs>
          <w:tab w:val="left" w:pos="420"/>
        </w:tabs>
        <w:snapToGrid w:val="0"/>
        <w:spacing w:after="60" w:line="268" w:lineRule="auto"/>
        <w:contextualSpacing/>
        <w:rPr>
          <w:rFonts w:ascii="Times New Roman" w:hAnsi="Times New Roman"/>
        </w:rPr>
      </w:pPr>
      <w:bookmarkStart w:id="12" w:name="_Ref61724646"/>
      <w:r w:rsidRPr="008C0768">
        <w:rPr>
          <w:rFonts w:ascii="Times New Roman" w:hAnsi="Times New Roman"/>
          <w:lang w:val="en-US"/>
        </w:rPr>
        <w:t>Chairman's Notes RAN1#102-e final</w:t>
      </w:r>
      <w:bookmarkEnd w:id="12"/>
    </w:p>
    <w:p w14:paraId="1263C3BF" w14:textId="77777777" w:rsidR="00F21D4F" w:rsidRDefault="00F21D4F" w:rsidP="00093A46">
      <w:pPr>
        <w:pStyle w:val="BodyText"/>
        <w:tabs>
          <w:tab w:val="left" w:pos="420"/>
        </w:tabs>
        <w:snapToGrid w:val="0"/>
        <w:spacing w:line="268" w:lineRule="auto"/>
        <w:contextualSpacing/>
        <w:rPr>
          <w:rFonts w:ascii="Times New Roman" w:hAnsi="Times New Roman"/>
          <w:sz w:val="21"/>
          <w:szCs w:val="22"/>
          <w:lang w:val="en-US"/>
        </w:rPr>
      </w:pPr>
    </w:p>
    <w:sectPr w:rsidR="00F21D4F">
      <w:headerReference w:type="even" r:id="rId14"/>
      <w:footerReference w:type="defaul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D396" w16cex:dateUtc="2021-01-18T13:48:00Z"/>
  <w16cex:commentExtensible w16cex:durableId="23B022ED" w16cex:dateUtc="2021-01-18T13:48:00Z"/>
  <w16cex:commentExtensible w16cex:durableId="799FE675" w16cex:dateUtc="2021-01-18T15:11:00Z"/>
  <w16cex:commentExtensible w16cex:durableId="183837D2" w16cex:dateUtc="2021-01-18T13:53:00Z"/>
  <w16cex:commentExtensible w16cex:durableId="23B024C0" w16cex:dateUtc="2021-01-18T13:53:00Z"/>
  <w16cex:commentExtensible w16cex:durableId="6ED0275E" w16cex:dateUtc="2021-01-18T15:13:00Z"/>
  <w16cex:commentExtensible w16cex:durableId="23B035E6" w16cex:dateUtc="2021-01-18T13:53:00Z"/>
  <w16cex:commentExtensible w16cex:durableId="3C745746" w16cex:dateUtc="2021-01-18T14:05:00Z"/>
  <w16cex:commentExtensible w16cex:durableId="23B02549" w16cex:dateUtc="2021-01-18T14:05:00Z"/>
  <w16cex:commentExtensible w16cex:durableId="529852BF" w16cex:dateUtc="2021-01-18T15:14:00Z"/>
  <w16cex:commentExtensible w16cex:durableId="7EDBEF9C" w16cex:dateUtc="2021-01-18T14:01:00Z"/>
  <w16cex:commentExtensible w16cex:durableId="23B026E7" w16cex:dateUtc="2021-01-18T14:01:00Z"/>
  <w16cex:commentExtensible w16cex:durableId="77DE976F" w16cex:dateUtc="2021-01-18T15: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B44B8" w14:textId="77777777" w:rsidR="00A85E0E" w:rsidRDefault="00A85E0E">
      <w:pPr>
        <w:spacing w:after="0"/>
      </w:pPr>
      <w:r>
        <w:separator/>
      </w:r>
    </w:p>
  </w:endnote>
  <w:endnote w:type="continuationSeparator" w:id="0">
    <w:p w14:paraId="0DCF7CA3" w14:textId="77777777" w:rsidR="00A85E0E" w:rsidRDefault="00A85E0E">
      <w:pPr>
        <w:spacing w:after="0"/>
      </w:pPr>
      <w:r>
        <w:continuationSeparator/>
      </w:r>
    </w:p>
  </w:endnote>
  <w:endnote w:type="continuationNotice" w:id="1">
    <w:p w14:paraId="03FAFDEF" w14:textId="77777777" w:rsidR="00A85E0E" w:rsidRDefault="00A85E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96CC" w14:textId="77777777" w:rsidR="007971C4" w:rsidRDefault="007971C4">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lang w:val="sv-SE" w:eastAsia="en-US"/>
      </w:rPr>
      <w:t>1</w:t>
    </w:r>
    <w:r>
      <w:fldChar w:fldCharType="end"/>
    </w:r>
    <w:r>
      <w:rPr>
        <w:rStyle w:val="PageNumber"/>
      </w:rPr>
      <w:t>/</w:t>
    </w:r>
    <w:r>
      <w:fldChar w:fldCharType="begin"/>
    </w:r>
    <w:r>
      <w:rPr>
        <w:rStyle w:val="PageNumber"/>
      </w:rPr>
      <w:instrText xml:space="preserve"> NUMPAGES </w:instrText>
    </w:r>
    <w:r>
      <w:fldChar w:fldCharType="separate"/>
    </w:r>
    <w:r>
      <w:rPr>
        <w:rStyle w:val="PageNumber"/>
        <w:lang w:val="sv-SE" w:eastAsia="en-US"/>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60CD0" w14:textId="77777777" w:rsidR="00A85E0E" w:rsidRDefault="00A85E0E">
      <w:pPr>
        <w:spacing w:after="0"/>
      </w:pPr>
      <w:r>
        <w:separator/>
      </w:r>
    </w:p>
  </w:footnote>
  <w:footnote w:type="continuationSeparator" w:id="0">
    <w:p w14:paraId="09229A37" w14:textId="77777777" w:rsidR="00A85E0E" w:rsidRDefault="00A85E0E">
      <w:pPr>
        <w:spacing w:after="0"/>
      </w:pPr>
      <w:r>
        <w:continuationSeparator/>
      </w:r>
    </w:p>
  </w:footnote>
  <w:footnote w:type="continuationNotice" w:id="1">
    <w:p w14:paraId="2D201CE0" w14:textId="77777777" w:rsidR="00A85E0E" w:rsidRDefault="00A85E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45A91" w14:textId="77777777" w:rsidR="007971C4" w:rsidRDefault="007971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9A8C8BE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86"/>
        </w:tabs>
        <w:ind w:left="1286" w:hanging="576"/>
      </w:pPr>
      <w:rPr>
        <w:rFonts w:hint="default"/>
      </w:rPr>
    </w:lvl>
    <w:lvl w:ilvl="2">
      <w:start w:val="1"/>
      <w:numFmt w:val="bullet"/>
      <w:pStyle w:val="Heading3"/>
      <w:lvlText w:val=""/>
      <w:lvlJc w:val="left"/>
      <w:pPr>
        <w:tabs>
          <w:tab w:val="num" w:pos="720"/>
        </w:tabs>
        <w:ind w:left="720" w:hanging="720"/>
      </w:pPr>
      <w:rPr>
        <w:rFonts w:ascii="Wingdings" w:hAnsi="Wingding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E00B45"/>
    <w:multiLevelType w:val="multilevel"/>
    <w:tmpl w:val="02E00B4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3403D1"/>
    <w:multiLevelType w:val="hybridMultilevel"/>
    <w:tmpl w:val="073403D1"/>
    <w:lvl w:ilvl="0" w:tplc="B164B864">
      <w:start w:val="1"/>
      <w:numFmt w:val="bullet"/>
      <w:lvlText w:val=""/>
      <w:lvlJc w:val="left"/>
      <w:pPr>
        <w:tabs>
          <w:tab w:val="left" w:pos="720"/>
        </w:tabs>
        <w:ind w:left="720" w:hanging="360"/>
      </w:pPr>
      <w:rPr>
        <w:rFonts w:ascii="Symbol" w:hAnsi="Symbol" w:hint="default"/>
        <w:sz w:val="20"/>
      </w:rPr>
    </w:lvl>
    <w:lvl w:ilvl="1" w:tplc="4CE2075C">
      <w:start w:val="1"/>
      <w:numFmt w:val="bullet"/>
      <w:lvlText w:val="o"/>
      <w:lvlJc w:val="left"/>
      <w:pPr>
        <w:tabs>
          <w:tab w:val="left" w:pos="1440"/>
        </w:tabs>
        <w:ind w:left="1440" w:hanging="360"/>
      </w:pPr>
      <w:rPr>
        <w:rFonts w:ascii="Courier New" w:hAnsi="Courier New" w:cs="Times New Roman" w:hint="default"/>
        <w:sz w:val="20"/>
      </w:rPr>
    </w:lvl>
    <w:lvl w:ilvl="2" w:tplc="9AB6BE60">
      <w:start w:val="1"/>
      <w:numFmt w:val="bullet"/>
      <w:lvlText w:val=""/>
      <w:lvlJc w:val="left"/>
      <w:pPr>
        <w:tabs>
          <w:tab w:val="left" w:pos="2160"/>
        </w:tabs>
        <w:ind w:left="2160" w:hanging="360"/>
      </w:pPr>
      <w:rPr>
        <w:rFonts w:ascii="Symbol" w:hAnsi="Symbol" w:hint="default"/>
        <w:sz w:val="20"/>
      </w:rPr>
    </w:lvl>
    <w:lvl w:ilvl="3" w:tplc="F8E88F42">
      <w:start w:val="1"/>
      <w:numFmt w:val="bullet"/>
      <w:lvlText w:val=""/>
      <w:lvlJc w:val="left"/>
      <w:pPr>
        <w:tabs>
          <w:tab w:val="left" w:pos="2880"/>
        </w:tabs>
        <w:ind w:left="2880" w:hanging="360"/>
      </w:pPr>
      <w:rPr>
        <w:rFonts w:ascii="Symbol" w:hAnsi="Symbol" w:hint="default"/>
        <w:sz w:val="20"/>
      </w:rPr>
    </w:lvl>
    <w:lvl w:ilvl="4" w:tplc="6CB6EA48">
      <w:start w:val="1"/>
      <w:numFmt w:val="bullet"/>
      <w:lvlText w:val=""/>
      <w:lvlJc w:val="left"/>
      <w:pPr>
        <w:tabs>
          <w:tab w:val="left" w:pos="3600"/>
        </w:tabs>
        <w:ind w:left="3600" w:hanging="360"/>
      </w:pPr>
      <w:rPr>
        <w:rFonts w:ascii="Symbol" w:hAnsi="Symbol" w:hint="default"/>
        <w:sz w:val="20"/>
      </w:rPr>
    </w:lvl>
    <w:lvl w:ilvl="5" w:tplc="7B4EFBFC">
      <w:start w:val="1"/>
      <w:numFmt w:val="bullet"/>
      <w:lvlText w:val=""/>
      <w:lvlJc w:val="left"/>
      <w:pPr>
        <w:tabs>
          <w:tab w:val="left" w:pos="4320"/>
        </w:tabs>
        <w:ind w:left="4320" w:hanging="360"/>
      </w:pPr>
      <w:rPr>
        <w:rFonts w:ascii="Symbol" w:hAnsi="Symbol" w:hint="default"/>
        <w:sz w:val="20"/>
      </w:rPr>
    </w:lvl>
    <w:lvl w:ilvl="6" w:tplc="9A8EB3A6">
      <w:start w:val="1"/>
      <w:numFmt w:val="bullet"/>
      <w:lvlText w:val=""/>
      <w:lvlJc w:val="left"/>
      <w:pPr>
        <w:tabs>
          <w:tab w:val="left" w:pos="5040"/>
        </w:tabs>
        <w:ind w:left="5040" w:hanging="360"/>
      </w:pPr>
      <w:rPr>
        <w:rFonts w:ascii="Symbol" w:hAnsi="Symbol" w:hint="default"/>
        <w:sz w:val="20"/>
      </w:rPr>
    </w:lvl>
    <w:lvl w:ilvl="7" w:tplc="66146D28">
      <w:start w:val="1"/>
      <w:numFmt w:val="bullet"/>
      <w:lvlText w:val=""/>
      <w:lvlJc w:val="left"/>
      <w:pPr>
        <w:tabs>
          <w:tab w:val="left" w:pos="5760"/>
        </w:tabs>
        <w:ind w:left="5760" w:hanging="360"/>
      </w:pPr>
      <w:rPr>
        <w:rFonts w:ascii="Symbol" w:hAnsi="Symbol" w:hint="default"/>
        <w:sz w:val="20"/>
      </w:rPr>
    </w:lvl>
    <w:lvl w:ilvl="8" w:tplc="21340844">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BC23491"/>
    <w:multiLevelType w:val="hybridMultilevel"/>
    <w:tmpl w:val="BA18D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F014E4"/>
    <w:multiLevelType w:val="hybridMultilevel"/>
    <w:tmpl w:val="4E2A1A5A"/>
    <w:lvl w:ilvl="0" w:tplc="814CAC0C">
      <w:start w:val="1"/>
      <w:numFmt w:val="bullet"/>
      <w:lvlText w:val=""/>
      <w:lvlJc w:val="left"/>
      <w:pPr>
        <w:tabs>
          <w:tab w:val="num" w:pos="720"/>
        </w:tabs>
        <w:ind w:left="720" w:hanging="360"/>
      </w:pPr>
      <w:rPr>
        <w:rFonts w:ascii="Symbol" w:hAnsi="Symbol" w:hint="default"/>
        <w:sz w:val="20"/>
      </w:rPr>
    </w:lvl>
    <w:lvl w:ilvl="1" w:tplc="DEEED8D8" w:tentative="1">
      <w:start w:val="1"/>
      <w:numFmt w:val="bullet"/>
      <w:lvlText w:val=""/>
      <w:lvlJc w:val="left"/>
      <w:pPr>
        <w:tabs>
          <w:tab w:val="num" w:pos="1440"/>
        </w:tabs>
        <w:ind w:left="1440" w:hanging="360"/>
      </w:pPr>
      <w:rPr>
        <w:rFonts w:ascii="Symbol" w:hAnsi="Symbol" w:hint="default"/>
        <w:sz w:val="20"/>
      </w:rPr>
    </w:lvl>
    <w:lvl w:ilvl="2" w:tplc="96665000" w:tentative="1">
      <w:start w:val="1"/>
      <w:numFmt w:val="bullet"/>
      <w:lvlText w:val=""/>
      <w:lvlJc w:val="left"/>
      <w:pPr>
        <w:tabs>
          <w:tab w:val="num" w:pos="2160"/>
        </w:tabs>
        <w:ind w:left="2160" w:hanging="360"/>
      </w:pPr>
      <w:rPr>
        <w:rFonts w:ascii="Symbol" w:hAnsi="Symbol" w:hint="default"/>
        <w:sz w:val="20"/>
      </w:rPr>
    </w:lvl>
    <w:lvl w:ilvl="3" w:tplc="920EB53C" w:tentative="1">
      <w:start w:val="1"/>
      <w:numFmt w:val="bullet"/>
      <w:lvlText w:val=""/>
      <w:lvlJc w:val="left"/>
      <w:pPr>
        <w:tabs>
          <w:tab w:val="num" w:pos="2880"/>
        </w:tabs>
        <w:ind w:left="2880" w:hanging="360"/>
      </w:pPr>
      <w:rPr>
        <w:rFonts w:ascii="Symbol" w:hAnsi="Symbol" w:hint="default"/>
        <w:sz w:val="20"/>
      </w:rPr>
    </w:lvl>
    <w:lvl w:ilvl="4" w:tplc="318E9CE2" w:tentative="1">
      <w:start w:val="1"/>
      <w:numFmt w:val="bullet"/>
      <w:lvlText w:val=""/>
      <w:lvlJc w:val="left"/>
      <w:pPr>
        <w:tabs>
          <w:tab w:val="num" w:pos="3600"/>
        </w:tabs>
        <w:ind w:left="3600" w:hanging="360"/>
      </w:pPr>
      <w:rPr>
        <w:rFonts w:ascii="Symbol" w:hAnsi="Symbol" w:hint="default"/>
        <w:sz w:val="20"/>
      </w:rPr>
    </w:lvl>
    <w:lvl w:ilvl="5" w:tplc="20F48C4E" w:tentative="1">
      <w:start w:val="1"/>
      <w:numFmt w:val="bullet"/>
      <w:lvlText w:val=""/>
      <w:lvlJc w:val="left"/>
      <w:pPr>
        <w:tabs>
          <w:tab w:val="num" w:pos="4320"/>
        </w:tabs>
        <w:ind w:left="4320" w:hanging="360"/>
      </w:pPr>
      <w:rPr>
        <w:rFonts w:ascii="Symbol" w:hAnsi="Symbol" w:hint="default"/>
        <w:sz w:val="20"/>
      </w:rPr>
    </w:lvl>
    <w:lvl w:ilvl="6" w:tplc="08C6EC2C" w:tentative="1">
      <w:start w:val="1"/>
      <w:numFmt w:val="bullet"/>
      <w:lvlText w:val=""/>
      <w:lvlJc w:val="left"/>
      <w:pPr>
        <w:tabs>
          <w:tab w:val="num" w:pos="5040"/>
        </w:tabs>
        <w:ind w:left="5040" w:hanging="360"/>
      </w:pPr>
      <w:rPr>
        <w:rFonts w:ascii="Symbol" w:hAnsi="Symbol" w:hint="default"/>
        <w:sz w:val="20"/>
      </w:rPr>
    </w:lvl>
    <w:lvl w:ilvl="7" w:tplc="F06AB8B6" w:tentative="1">
      <w:start w:val="1"/>
      <w:numFmt w:val="bullet"/>
      <w:lvlText w:val=""/>
      <w:lvlJc w:val="left"/>
      <w:pPr>
        <w:tabs>
          <w:tab w:val="num" w:pos="5760"/>
        </w:tabs>
        <w:ind w:left="5760" w:hanging="360"/>
      </w:pPr>
      <w:rPr>
        <w:rFonts w:ascii="Symbol" w:hAnsi="Symbol" w:hint="default"/>
        <w:sz w:val="20"/>
      </w:rPr>
    </w:lvl>
    <w:lvl w:ilvl="8" w:tplc="BE08DC66"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F175B6"/>
    <w:multiLevelType w:val="hybridMultilevel"/>
    <w:tmpl w:val="24F175B6"/>
    <w:lvl w:ilvl="0" w:tplc="CCB0312E">
      <w:start w:val="1"/>
      <w:numFmt w:val="bullet"/>
      <w:lvlText w:val=""/>
      <w:lvlJc w:val="left"/>
      <w:pPr>
        <w:tabs>
          <w:tab w:val="left" w:pos="720"/>
        </w:tabs>
        <w:ind w:left="720" w:hanging="360"/>
      </w:pPr>
      <w:rPr>
        <w:rFonts w:ascii="Symbol" w:hAnsi="Symbol" w:hint="default"/>
        <w:sz w:val="20"/>
      </w:rPr>
    </w:lvl>
    <w:lvl w:ilvl="1" w:tplc="4224E096">
      <w:start w:val="1"/>
      <w:numFmt w:val="bullet"/>
      <w:lvlText w:val="o"/>
      <w:lvlJc w:val="left"/>
      <w:pPr>
        <w:tabs>
          <w:tab w:val="left" w:pos="1440"/>
        </w:tabs>
        <w:ind w:left="1440" w:hanging="360"/>
      </w:pPr>
      <w:rPr>
        <w:rFonts w:ascii="Courier New" w:hAnsi="Courier New" w:cs="Times New Roman" w:hint="default"/>
        <w:sz w:val="20"/>
      </w:rPr>
    </w:lvl>
    <w:lvl w:ilvl="2" w:tplc="9D427AAA">
      <w:start w:val="1"/>
      <w:numFmt w:val="bullet"/>
      <w:lvlText w:val=""/>
      <w:lvlJc w:val="left"/>
      <w:pPr>
        <w:tabs>
          <w:tab w:val="left" w:pos="2160"/>
        </w:tabs>
        <w:ind w:left="2160" w:hanging="360"/>
      </w:pPr>
      <w:rPr>
        <w:rFonts w:ascii="Symbol" w:hAnsi="Symbol" w:hint="default"/>
        <w:sz w:val="20"/>
      </w:rPr>
    </w:lvl>
    <w:lvl w:ilvl="3" w:tplc="3948ED74">
      <w:start w:val="1"/>
      <w:numFmt w:val="bullet"/>
      <w:lvlText w:val=""/>
      <w:lvlJc w:val="left"/>
      <w:pPr>
        <w:tabs>
          <w:tab w:val="left" w:pos="2880"/>
        </w:tabs>
        <w:ind w:left="2880" w:hanging="360"/>
      </w:pPr>
      <w:rPr>
        <w:rFonts w:ascii="Symbol" w:hAnsi="Symbol" w:hint="default"/>
        <w:sz w:val="20"/>
      </w:rPr>
    </w:lvl>
    <w:lvl w:ilvl="4" w:tplc="1220B9AE">
      <w:start w:val="1"/>
      <w:numFmt w:val="bullet"/>
      <w:lvlText w:val=""/>
      <w:lvlJc w:val="left"/>
      <w:pPr>
        <w:tabs>
          <w:tab w:val="left" w:pos="3600"/>
        </w:tabs>
        <w:ind w:left="3600" w:hanging="360"/>
      </w:pPr>
      <w:rPr>
        <w:rFonts w:ascii="Symbol" w:hAnsi="Symbol" w:hint="default"/>
        <w:sz w:val="20"/>
      </w:rPr>
    </w:lvl>
    <w:lvl w:ilvl="5" w:tplc="E8A6A4B2">
      <w:start w:val="1"/>
      <w:numFmt w:val="bullet"/>
      <w:lvlText w:val=""/>
      <w:lvlJc w:val="left"/>
      <w:pPr>
        <w:tabs>
          <w:tab w:val="left" w:pos="4320"/>
        </w:tabs>
        <w:ind w:left="4320" w:hanging="360"/>
      </w:pPr>
      <w:rPr>
        <w:rFonts w:ascii="Symbol" w:hAnsi="Symbol" w:hint="default"/>
        <w:sz w:val="20"/>
      </w:rPr>
    </w:lvl>
    <w:lvl w:ilvl="6" w:tplc="CDC8247A">
      <w:start w:val="1"/>
      <w:numFmt w:val="bullet"/>
      <w:lvlText w:val=""/>
      <w:lvlJc w:val="left"/>
      <w:pPr>
        <w:tabs>
          <w:tab w:val="left" w:pos="5040"/>
        </w:tabs>
        <w:ind w:left="5040" w:hanging="360"/>
      </w:pPr>
      <w:rPr>
        <w:rFonts w:ascii="Symbol" w:hAnsi="Symbol" w:hint="default"/>
        <w:sz w:val="20"/>
      </w:rPr>
    </w:lvl>
    <w:lvl w:ilvl="7" w:tplc="D91A4598">
      <w:start w:val="1"/>
      <w:numFmt w:val="bullet"/>
      <w:lvlText w:val=""/>
      <w:lvlJc w:val="left"/>
      <w:pPr>
        <w:tabs>
          <w:tab w:val="left" w:pos="5760"/>
        </w:tabs>
        <w:ind w:left="5760" w:hanging="360"/>
      </w:pPr>
      <w:rPr>
        <w:rFonts w:ascii="Symbol" w:hAnsi="Symbol" w:hint="default"/>
        <w:sz w:val="20"/>
      </w:rPr>
    </w:lvl>
    <w:lvl w:ilvl="8" w:tplc="3DE288A6">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E855982"/>
    <w:multiLevelType w:val="hybridMultilevel"/>
    <w:tmpl w:val="0BBCAE24"/>
    <w:lvl w:ilvl="0" w:tplc="F3603F62">
      <w:start w:val="60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310B38FD"/>
    <w:lvl w:ilvl="0" w:tplc="7E7E482C">
      <w:start w:val="1"/>
      <w:numFmt w:val="bullet"/>
      <w:pStyle w:val="ListBullet"/>
      <w:lvlText w:val="-"/>
      <w:lvlJc w:val="left"/>
      <w:pPr>
        <w:tabs>
          <w:tab w:val="num" w:pos="510"/>
        </w:tabs>
        <w:ind w:left="510" w:hanging="397"/>
      </w:pPr>
      <w:rPr>
        <w:rFonts w:ascii="Times New Roman" w:hAnsi="Times New Roman" w:cs="Times New Roman" w:hint="default"/>
      </w:rPr>
    </w:lvl>
    <w:lvl w:ilvl="1" w:tplc="263C45FA">
      <w:start w:val="1"/>
      <w:numFmt w:val="bullet"/>
      <w:lvlText w:val="o"/>
      <w:lvlJc w:val="left"/>
      <w:pPr>
        <w:tabs>
          <w:tab w:val="num" w:pos="1440"/>
        </w:tabs>
        <w:ind w:left="1440" w:hanging="360"/>
      </w:pPr>
      <w:rPr>
        <w:rFonts w:ascii="Courier New" w:hAnsi="Courier New" w:cs="Courier New" w:hint="default"/>
      </w:rPr>
    </w:lvl>
    <w:lvl w:ilvl="2" w:tplc="EF92441C">
      <w:start w:val="1"/>
      <w:numFmt w:val="bullet"/>
      <w:lvlText w:val=""/>
      <w:lvlJc w:val="left"/>
      <w:pPr>
        <w:tabs>
          <w:tab w:val="num" w:pos="2160"/>
        </w:tabs>
        <w:ind w:left="2160" w:hanging="360"/>
      </w:pPr>
      <w:rPr>
        <w:rFonts w:ascii="Wingdings" w:hAnsi="Wingdings" w:hint="default"/>
      </w:rPr>
    </w:lvl>
    <w:lvl w:ilvl="3" w:tplc="43AEE678">
      <w:start w:val="1"/>
      <w:numFmt w:val="bullet"/>
      <w:lvlText w:val=""/>
      <w:lvlJc w:val="left"/>
      <w:pPr>
        <w:tabs>
          <w:tab w:val="num" w:pos="2880"/>
        </w:tabs>
        <w:ind w:left="2880" w:hanging="360"/>
      </w:pPr>
      <w:rPr>
        <w:rFonts w:ascii="Symbol" w:hAnsi="Symbol" w:hint="default"/>
      </w:rPr>
    </w:lvl>
    <w:lvl w:ilvl="4" w:tplc="285A7028">
      <w:start w:val="1"/>
      <w:numFmt w:val="bullet"/>
      <w:lvlText w:val="o"/>
      <w:lvlJc w:val="left"/>
      <w:pPr>
        <w:tabs>
          <w:tab w:val="num" w:pos="3600"/>
        </w:tabs>
        <w:ind w:left="3600" w:hanging="360"/>
      </w:pPr>
      <w:rPr>
        <w:rFonts w:ascii="Courier New" w:hAnsi="Courier New" w:cs="Courier New" w:hint="default"/>
      </w:rPr>
    </w:lvl>
    <w:lvl w:ilvl="5" w:tplc="2FC6381E">
      <w:start w:val="1"/>
      <w:numFmt w:val="bullet"/>
      <w:lvlText w:val=""/>
      <w:lvlJc w:val="left"/>
      <w:pPr>
        <w:tabs>
          <w:tab w:val="num" w:pos="4320"/>
        </w:tabs>
        <w:ind w:left="4320" w:hanging="360"/>
      </w:pPr>
      <w:rPr>
        <w:rFonts w:ascii="Wingdings" w:hAnsi="Wingdings" w:hint="default"/>
      </w:rPr>
    </w:lvl>
    <w:lvl w:ilvl="6" w:tplc="3B78D610">
      <w:start w:val="1"/>
      <w:numFmt w:val="bullet"/>
      <w:lvlText w:val=""/>
      <w:lvlJc w:val="left"/>
      <w:pPr>
        <w:tabs>
          <w:tab w:val="num" w:pos="5040"/>
        </w:tabs>
        <w:ind w:left="5040" w:hanging="360"/>
      </w:pPr>
      <w:rPr>
        <w:rFonts w:ascii="Symbol" w:hAnsi="Symbol" w:hint="default"/>
      </w:rPr>
    </w:lvl>
    <w:lvl w:ilvl="7" w:tplc="ABC673E6">
      <w:start w:val="1"/>
      <w:numFmt w:val="bullet"/>
      <w:lvlText w:val="o"/>
      <w:lvlJc w:val="left"/>
      <w:pPr>
        <w:tabs>
          <w:tab w:val="num" w:pos="5760"/>
        </w:tabs>
        <w:ind w:left="5760" w:hanging="360"/>
      </w:pPr>
      <w:rPr>
        <w:rFonts w:ascii="Courier New" w:hAnsi="Courier New" w:cs="Courier New" w:hint="default"/>
      </w:rPr>
    </w:lvl>
    <w:lvl w:ilvl="8" w:tplc="A878B75C">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31CD34B6"/>
    <w:lvl w:ilvl="0" w:tplc="72F6DB28">
      <w:start w:val="1"/>
      <w:numFmt w:val="bullet"/>
      <w:pStyle w:val="ListBullet4"/>
      <w:lvlText w:val="-"/>
      <w:lvlJc w:val="left"/>
      <w:pPr>
        <w:tabs>
          <w:tab w:val="num" w:pos="1361"/>
        </w:tabs>
        <w:ind w:left="1361" w:hanging="397"/>
      </w:pPr>
      <w:rPr>
        <w:rFonts w:ascii="Times New Roman" w:hAnsi="Times New Roman" w:cs="Times New Roman" w:hint="default"/>
      </w:rPr>
    </w:lvl>
    <w:lvl w:ilvl="1" w:tplc="3FD8ABF2">
      <w:start w:val="1"/>
      <w:numFmt w:val="bullet"/>
      <w:lvlText w:val="o"/>
      <w:lvlJc w:val="left"/>
      <w:pPr>
        <w:tabs>
          <w:tab w:val="num" w:pos="1440"/>
        </w:tabs>
        <w:ind w:left="1440" w:hanging="360"/>
      </w:pPr>
      <w:rPr>
        <w:rFonts w:ascii="Courier New" w:hAnsi="Courier New" w:cs="Courier New" w:hint="default"/>
      </w:rPr>
    </w:lvl>
    <w:lvl w:ilvl="2" w:tplc="0912557E">
      <w:start w:val="1"/>
      <w:numFmt w:val="bullet"/>
      <w:lvlText w:val=""/>
      <w:lvlJc w:val="left"/>
      <w:pPr>
        <w:tabs>
          <w:tab w:val="num" w:pos="2160"/>
        </w:tabs>
        <w:ind w:left="2160" w:hanging="360"/>
      </w:pPr>
      <w:rPr>
        <w:rFonts w:ascii="Wingdings" w:hAnsi="Wingdings" w:hint="default"/>
      </w:rPr>
    </w:lvl>
    <w:lvl w:ilvl="3" w:tplc="3D30DF16">
      <w:start w:val="1"/>
      <w:numFmt w:val="bullet"/>
      <w:lvlText w:val=""/>
      <w:lvlJc w:val="left"/>
      <w:pPr>
        <w:tabs>
          <w:tab w:val="num" w:pos="2880"/>
        </w:tabs>
        <w:ind w:left="2880" w:hanging="360"/>
      </w:pPr>
      <w:rPr>
        <w:rFonts w:ascii="Symbol" w:hAnsi="Symbol" w:hint="default"/>
      </w:rPr>
    </w:lvl>
    <w:lvl w:ilvl="4" w:tplc="013490EE">
      <w:start w:val="1"/>
      <w:numFmt w:val="bullet"/>
      <w:lvlText w:val="o"/>
      <w:lvlJc w:val="left"/>
      <w:pPr>
        <w:tabs>
          <w:tab w:val="num" w:pos="3600"/>
        </w:tabs>
        <w:ind w:left="3600" w:hanging="360"/>
      </w:pPr>
      <w:rPr>
        <w:rFonts w:ascii="Courier New" w:hAnsi="Courier New" w:cs="Courier New" w:hint="default"/>
      </w:rPr>
    </w:lvl>
    <w:lvl w:ilvl="5" w:tplc="77FA35EE">
      <w:start w:val="1"/>
      <w:numFmt w:val="bullet"/>
      <w:lvlText w:val=""/>
      <w:lvlJc w:val="left"/>
      <w:pPr>
        <w:tabs>
          <w:tab w:val="num" w:pos="4320"/>
        </w:tabs>
        <w:ind w:left="4320" w:hanging="360"/>
      </w:pPr>
      <w:rPr>
        <w:rFonts w:ascii="Wingdings" w:hAnsi="Wingdings" w:hint="default"/>
      </w:rPr>
    </w:lvl>
    <w:lvl w:ilvl="6" w:tplc="579EA1AE">
      <w:start w:val="1"/>
      <w:numFmt w:val="bullet"/>
      <w:lvlText w:val=""/>
      <w:lvlJc w:val="left"/>
      <w:pPr>
        <w:tabs>
          <w:tab w:val="num" w:pos="5040"/>
        </w:tabs>
        <w:ind w:left="5040" w:hanging="360"/>
      </w:pPr>
      <w:rPr>
        <w:rFonts w:ascii="Symbol" w:hAnsi="Symbol" w:hint="default"/>
      </w:rPr>
    </w:lvl>
    <w:lvl w:ilvl="7" w:tplc="0C1CFEA2">
      <w:start w:val="1"/>
      <w:numFmt w:val="bullet"/>
      <w:lvlText w:val="o"/>
      <w:lvlJc w:val="left"/>
      <w:pPr>
        <w:tabs>
          <w:tab w:val="num" w:pos="5760"/>
        </w:tabs>
        <w:ind w:left="5760" w:hanging="360"/>
      </w:pPr>
      <w:rPr>
        <w:rFonts w:ascii="Courier New" w:hAnsi="Courier New" w:cs="Courier New" w:hint="default"/>
      </w:rPr>
    </w:lvl>
    <w:lvl w:ilvl="8" w:tplc="23724630">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1D2D2A"/>
    <w:multiLevelType w:val="hybridMultilevel"/>
    <w:tmpl w:val="B598FCBE"/>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35331814"/>
    <w:multiLevelType w:val="hybridMultilevel"/>
    <w:tmpl w:val="BACA5C3C"/>
    <w:lvl w:ilvl="0" w:tplc="349EE9A0">
      <w:start w:val="11"/>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3BCA721D"/>
    <w:lvl w:ilvl="0" w:tplc="528E6DC2">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3C26CAEE">
      <w:start w:val="1"/>
      <w:numFmt w:val="bullet"/>
      <w:lvlText w:val="o"/>
      <w:lvlJc w:val="left"/>
      <w:pPr>
        <w:tabs>
          <w:tab w:val="num" w:pos="1724"/>
        </w:tabs>
        <w:ind w:left="1724" w:hanging="360"/>
      </w:pPr>
      <w:rPr>
        <w:rFonts w:ascii="Courier New" w:hAnsi="Courier New" w:cs="Courier New" w:hint="default"/>
      </w:rPr>
    </w:lvl>
    <w:lvl w:ilvl="2" w:tplc="C9486AD4">
      <w:start w:val="1"/>
      <w:numFmt w:val="bullet"/>
      <w:lvlText w:val=""/>
      <w:lvlJc w:val="left"/>
      <w:pPr>
        <w:tabs>
          <w:tab w:val="num" w:pos="2444"/>
        </w:tabs>
        <w:ind w:left="2444" w:hanging="360"/>
      </w:pPr>
      <w:rPr>
        <w:rFonts w:ascii="Wingdings" w:hAnsi="Wingdings" w:hint="default"/>
      </w:rPr>
    </w:lvl>
    <w:lvl w:ilvl="3" w:tplc="D48C8036">
      <w:start w:val="1"/>
      <w:numFmt w:val="bullet"/>
      <w:lvlText w:val=""/>
      <w:lvlJc w:val="left"/>
      <w:pPr>
        <w:tabs>
          <w:tab w:val="num" w:pos="3164"/>
        </w:tabs>
        <w:ind w:left="3164" w:hanging="360"/>
      </w:pPr>
      <w:rPr>
        <w:rFonts w:ascii="Symbol" w:hAnsi="Symbol" w:hint="default"/>
      </w:rPr>
    </w:lvl>
    <w:lvl w:ilvl="4" w:tplc="152CB962">
      <w:start w:val="1"/>
      <w:numFmt w:val="bullet"/>
      <w:lvlText w:val="o"/>
      <w:lvlJc w:val="left"/>
      <w:pPr>
        <w:tabs>
          <w:tab w:val="num" w:pos="3884"/>
        </w:tabs>
        <w:ind w:left="3884" w:hanging="360"/>
      </w:pPr>
      <w:rPr>
        <w:rFonts w:ascii="Courier New" w:hAnsi="Courier New" w:cs="Courier New" w:hint="default"/>
      </w:rPr>
    </w:lvl>
    <w:lvl w:ilvl="5" w:tplc="834A0DC4">
      <w:start w:val="1"/>
      <w:numFmt w:val="bullet"/>
      <w:lvlText w:val=""/>
      <w:lvlJc w:val="left"/>
      <w:pPr>
        <w:tabs>
          <w:tab w:val="num" w:pos="4604"/>
        </w:tabs>
        <w:ind w:left="4604" w:hanging="360"/>
      </w:pPr>
      <w:rPr>
        <w:rFonts w:ascii="Wingdings" w:hAnsi="Wingdings" w:hint="default"/>
      </w:rPr>
    </w:lvl>
    <w:lvl w:ilvl="6" w:tplc="933E1C7E">
      <w:start w:val="1"/>
      <w:numFmt w:val="bullet"/>
      <w:lvlText w:val=""/>
      <w:lvlJc w:val="left"/>
      <w:pPr>
        <w:tabs>
          <w:tab w:val="num" w:pos="5324"/>
        </w:tabs>
        <w:ind w:left="5324" w:hanging="360"/>
      </w:pPr>
      <w:rPr>
        <w:rFonts w:ascii="Symbol" w:hAnsi="Symbol" w:hint="default"/>
      </w:rPr>
    </w:lvl>
    <w:lvl w:ilvl="7" w:tplc="4CC45F86">
      <w:start w:val="1"/>
      <w:numFmt w:val="bullet"/>
      <w:lvlText w:val="o"/>
      <w:lvlJc w:val="left"/>
      <w:pPr>
        <w:tabs>
          <w:tab w:val="num" w:pos="6044"/>
        </w:tabs>
        <w:ind w:left="6044" w:hanging="360"/>
      </w:pPr>
      <w:rPr>
        <w:rFonts w:ascii="Courier New" w:hAnsi="Courier New" w:cs="Courier New" w:hint="default"/>
      </w:rPr>
    </w:lvl>
    <w:lvl w:ilvl="8" w:tplc="1BAE480A">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26B4A38"/>
    <w:multiLevelType w:val="hybridMultilevel"/>
    <w:tmpl w:val="426B4A38"/>
    <w:lvl w:ilvl="0" w:tplc="9F064EEE">
      <w:start w:val="1"/>
      <w:numFmt w:val="decimalZero"/>
      <w:pStyle w:val="PatAppBody"/>
      <w:lvlText w:val="[00%1]"/>
      <w:lvlJc w:val="left"/>
      <w:pPr>
        <w:tabs>
          <w:tab w:val="num" w:pos="1080"/>
        </w:tabs>
        <w:ind w:left="0" w:firstLine="0"/>
      </w:pPr>
      <w:rPr>
        <w:rFonts w:hint="default"/>
        <w:b/>
        <w:i w:val="0"/>
        <w:lang w:val="en-US"/>
      </w:rPr>
    </w:lvl>
    <w:lvl w:ilvl="1" w:tplc="9222C9E6">
      <w:start w:val="1"/>
      <w:numFmt w:val="lowerLetter"/>
      <w:lvlText w:val="%2."/>
      <w:lvlJc w:val="left"/>
      <w:pPr>
        <w:tabs>
          <w:tab w:val="num" w:pos="810"/>
        </w:tabs>
        <w:ind w:left="810" w:hanging="360"/>
      </w:pPr>
    </w:lvl>
    <w:lvl w:ilvl="2" w:tplc="F934FA26">
      <w:start w:val="1"/>
      <w:numFmt w:val="lowerRoman"/>
      <w:lvlText w:val="%3."/>
      <w:lvlJc w:val="right"/>
      <w:pPr>
        <w:tabs>
          <w:tab w:val="num" w:pos="1530"/>
        </w:tabs>
        <w:ind w:left="1530" w:hanging="180"/>
      </w:pPr>
    </w:lvl>
    <w:lvl w:ilvl="3" w:tplc="4BD4884A">
      <w:start w:val="1"/>
      <w:numFmt w:val="decimal"/>
      <w:lvlText w:val="%4."/>
      <w:lvlJc w:val="left"/>
      <w:pPr>
        <w:tabs>
          <w:tab w:val="num" w:pos="2250"/>
        </w:tabs>
        <w:ind w:left="2250" w:hanging="360"/>
      </w:pPr>
    </w:lvl>
    <w:lvl w:ilvl="4" w:tplc="12209BB6">
      <w:start w:val="1"/>
      <w:numFmt w:val="lowerLetter"/>
      <w:lvlText w:val="%5."/>
      <w:lvlJc w:val="left"/>
      <w:pPr>
        <w:tabs>
          <w:tab w:val="num" w:pos="2970"/>
        </w:tabs>
        <w:ind w:left="2970" w:hanging="360"/>
      </w:pPr>
    </w:lvl>
    <w:lvl w:ilvl="5" w:tplc="430EBBB6">
      <w:start w:val="1"/>
      <w:numFmt w:val="lowerRoman"/>
      <w:lvlText w:val="%6."/>
      <w:lvlJc w:val="right"/>
      <w:pPr>
        <w:tabs>
          <w:tab w:val="num" w:pos="3690"/>
        </w:tabs>
        <w:ind w:left="3690" w:hanging="180"/>
      </w:pPr>
    </w:lvl>
    <w:lvl w:ilvl="6" w:tplc="DB54CCAC">
      <w:start w:val="1"/>
      <w:numFmt w:val="decimal"/>
      <w:lvlText w:val="%7."/>
      <w:lvlJc w:val="left"/>
      <w:pPr>
        <w:tabs>
          <w:tab w:val="num" w:pos="4410"/>
        </w:tabs>
        <w:ind w:left="4410" w:hanging="360"/>
      </w:pPr>
    </w:lvl>
    <w:lvl w:ilvl="7" w:tplc="71B6D464">
      <w:start w:val="1"/>
      <w:numFmt w:val="lowerLetter"/>
      <w:lvlText w:val="%8."/>
      <w:lvlJc w:val="left"/>
      <w:pPr>
        <w:tabs>
          <w:tab w:val="num" w:pos="5130"/>
        </w:tabs>
        <w:ind w:left="5130" w:hanging="360"/>
      </w:pPr>
    </w:lvl>
    <w:lvl w:ilvl="8" w:tplc="AAD2B108">
      <w:start w:val="1"/>
      <w:numFmt w:val="lowerRoman"/>
      <w:lvlText w:val="%9."/>
      <w:lvlJc w:val="right"/>
      <w:pPr>
        <w:tabs>
          <w:tab w:val="num" w:pos="5850"/>
        </w:tabs>
        <w:ind w:left="5850" w:hanging="180"/>
      </w:pPr>
    </w:lvl>
  </w:abstractNum>
  <w:abstractNum w:abstractNumId="15" w15:restartNumberingAfterBreak="0">
    <w:nsid w:val="43303F73"/>
    <w:multiLevelType w:val="hybridMultilevel"/>
    <w:tmpl w:val="43303F73"/>
    <w:lvl w:ilvl="0" w:tplc="7CAEB066">
      <w:start w:val="1"/>
      <w:numFmt w:val="bullet"/>
      <w:pStyle w:val="ListBullet2"/>
      <w:lvlText w:val="-"/>
      <w:lvlJc w:val="left"/>
      <w:pPr>
        <w:tabs>
          <w:tab w:val="num" w:pos="794"/>
        </w:tabs>
        <w:ind w:left="794" w:hanging="397"/>
      </w:pPr>
      <w:rPr>
        <w:rFonts w:ascii="Times New Roman" w:hAnsi="Times New Roman" w:cs="Times New Roman" w:hint="default"/>
      </w:rPr>
    </w:lvl>
    <w:lvl w:ilvl="1" w:tplc="CFDA6F10">
      <w:start w:val="1"/>
      <w:numFmt w:val="bullet"/>
      <w:lvlText w:val="o"/>
      <w:lvlJc w:val="left"/>
      <w:pPr>
        <w:tabs>
          <w:tab w:val="num" w:pos="1440"/>
        </w:tabs>
        <w:ind w:left="1440" w:hanging="360"/>
      </w:pPr>
      <w:rPr>
        <w:rFonts w:ascii="Courier New" w:hAnsi="Courier New" w:cs="Courier New" w:hint="default"/>
      </w:rPr>
    </w:lvl>
    <w:lvl w:ilvl="2" w:tplc="4934C6AC">
      <w:start w:val="1"/>
      <w:numFmt w:val="bullet"/>
      <w:lvlText w:val=""/>
      <w:lvlJc w:val="left"/>
      <w:pPr>
        <w:tabs>
          <w:tab w:val="num" w:pos="2160"/>
        </w:tabs>
        <w:ind w:left="2160" w:hanging="360"/>
      </w:pPr>
      <w:rPr>
        <w:rFonts w:ascii="Wingdings" w:hAnsi="Wingdings" w:hint="default"/>
      </w:rPr>
    </w:lvl>
    <w:lvl w:ilvl="3" w:tplc="2A427258">
      <w:start w:val="1"/>
      <w:numFmt w:val="bullet"/>
      <w:lvlText w:val=""/>
      <w:lvlJc w:val="left"/>
      <w:pPr>
        <w:tabs>
          <w:tab w:val="num" w:pos="2880"/>
        </w:tabs>
        <w:ind w:left="2880" w:hanging="360"/>
      </w:pPr>
      <w:rPr>
        <w:rFonts w:ascii="Symbol" w:hAnsi="Symbol" w:hint="default"/>
      </w:rPr>
    </w:lvl>
    <w:lvl w:ilvl="4" w:tplc="1CCC01A6">
      <w:start w:val="1"/>
      <w:numFmt w:val="bullet"/>
      <w:lvlText w:val="o"/>
      <w:lvlJc w:val="left"/>
      <w:pPr>
        <w:tabs>
          <w:tab w:val="num" w:pos="3600"/>
        </w:tabs>
        <w:ind w:left="3600" w:hanging="360"/>
      </w:pPr>
      <w:rPr>
        <w:rFonts w:ascii="Courier New" w:hAnsi="Courier New" w:cs="Courier New" w:hint="default"/>
      </w:rPr>
    </w:lvl>
    <w:lvl w:ilvl="5" w:tplc="B1942DB4">
      <w:start w:val="1"/>
      <w:numFmt w:val="bullet"/>
      <w:lvlText w:val=""/>
      <w:lvlJc w:val="left"/>
      <w:pPr>
        <w:tabs>
          <w:tab w:val="num" w:pos="4320"/>
        </w:tabs>
        <w:ind w:left="4320" w:hanging="360"/>
      </w:pPr>
      <w:rPr>
        <w:rFonts w:ascii="Wingdings" w:hAnsi="Wingdings" w:hint="default"/>
      </w:rPr>
    </w:lvl>
    <w:lvl w:ilvl="6" w:tplc="B5480226">
      <w:start w:val="1"/>
      <w:numFmt w:val="bullet"/>
      <w:lvlText w:val=""/>
      <w:lvlJc w:val="left"/>
      <w:pPr>
        <w:tabs>
          <w:tab w:val="num" w:pos="5040"/>
        </w:tabs>
        <w:ind w:left="5040" w:hanging="360"/>
      </w:pPr>
      <w:rPr>
        <w:rFonts w:ascii="Symbol" w:hAnsi="Symbol" w:hint="default"/>
      </w:rPr>
    </w:lvl>
    <w:lvl w:ilvl="7" w:tplc="E6B652F0">
      <w:start w:val="1"/>
      <w:numFmt w:val="bullet"/>
      <w:lvlText w:val="o"/>
      <w:lvlJc w:val="left"/>
      <w:pPr>
        <w:tabs>
          <w:tab w:val="num" w:pos="5760"/>
        </w:tabs>
        <w:ind w:left="5760" w:hanging="360"/>
      </w:pPr>
      <w:rPr>
        <w:rFonts w:ascii="Courier New" w:hAnsi="Courier New" w:cs="Courier New" w:hint="default"/>
      </w:rPr>
    </w:lvl>
    <w:lvl w:ilvl="8" w:tplc="31B08BB4">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FE2FB8"/>
    <w:multiLevelType w:val="hybridMultilevel"/>
    <w:tmpl w:val="C364833E"/>
    <w:lvl w:ilvl="0" w:tplc="9FE48BFE">
      <w:start w:val="1"/>
      <w:numFmt w:val="bullet"/>
      <w:lvlText w:val=""/>
      <w:lvlJc w:val="left"/>
      <w:pPr>
        <w:tabs>
          <w:tab w:val="num" w:pos="720"/>
        </w:tabs>
        <w:ind w:left="720" w:hanging="360"/>
      </w:pPr>
      <w:rPr>
        <w:rFonts w:ascii="Symbol" w:hAnsi="Symbol" w:hint="default"/>
        <w:sz w:val="20"/>
      </w:rPr>
    </w:lvl>
    <w:lvl w:ilvl="1" w:tplc="2DEE7358">
      <w:start w:val="1"/>
      <w:numFmt w:val="bullet"/>
      <w:lvlText w:val="o"/>
      <w:lvlJc w:val="left"/>
      <w:pPr>
        <w:tabs>
          <w:tab w:val="num" w:pos="1440"/>
        </w:tabs>
        <w:ind w:left="1440" w:hanging="360"/>
      </w:pPr>
      <w:rPr>
        <w:rFonts w:ascii="Courier New" w:hAnsi="Courier New" w:hint="default"/>
        <w:sz w:val="20"/>
      </w:rPr>
    </w:lvl>
    <w:lvl w:ilvl="2" w:tplc="62360AB4" w:tentative="1">
      <w:start w:val="1"/>
      <w:numFmt w:val="bullet"/>
      <w:lvlText w:val=""/>
      <w:lvlJc w:val="left"/>
      <w:pPr>
        <w:tabs>
          <w:tab w:val="num" w:pos="2160"/>
        </w:tabs>
        <w:ind w:left="2160" w:hanging="360"/>
      </w:pPr>
      <w:rPr>
        <w:rFonts w:ascii="Symbol" w:hAnsi="Symbol" w:hint="default"/>
        <w:sz w:val="20"/>
      </w:rPr>
    </w:lvl>
    <w:lvl w:ilvl="3" w:tplc="098CA396" w:tentative="1">
      <w:start w:val="1"/>
      <w:numFmt w:val="bullet"/>
      <w:lvlText w:val=""/>
      <w:lvlJc w:val="left"/>
      <w:pPr>
        <w:tabs>
          <w:tab w:val="num" w:pos="2880"/>
        </w:tabs>
        <w:ind w:left="2880" w:hanging="360"/>
      </w:pPr>
      <w:rPr>
        <w:rFonts w:ascii="Symbol" w:hAnsi="Symbol" w:hint="default"/>
        <w:sz w:val="20"/>
      </w:rPr>
    </w:lvl>
    <w:lvl w:ilvl="4" w:tplc="5672EDBC" w:tentative="1">
      <w:start w:val="1"/>
      <w:numFmt w:val="bullet"/>
      <w:lvlText w:val=""/>
      <w:lvlJc w:val="left"/>
      <w:pPr>
        <w:tabs>
          <w:tab w:val="num" w:pos="3600"/>
        </w:tabs>
        <w:ind w:left="3600" w:hanging="360"/>
      </w:pPr>
      <w:rPr>
        <w:rFonts w:ascii="Symbol" w:hAnsi="Symbol" w:hint="default"/>
        <w:sz w:val="20"/>
      </w:rPr>
    </w:lvl>
    <w:lvl w:ilvl="5" w:tplc="083C25A0" w:tentative="1">
      <w:start w:val="1"/>
      <w:numFmt w:val="bullet"/>
      <w:lvlText w:val=""/>
      <w:lvlJc w:val="left"/>
      <w:pPr>
        <w:tabs>
          <w:tab w:val="num" w:pos="4320"/>
        </w:tabs>
        <w:ind w:left="4320" w:hanging="360"/>
      </w:pPr>
      <w:rPr>
        <w:rFonts w:ascii="Symbol" w:hAnsi="Symbol" w:hint="default"/>
        <w:sz w:val="20"/>
      </w:rPr>
    </w:lvl>
    <w:lvl w:ilvl="6" w:tplc="B484A08E" w:tentative="1">
      <w:start w:val="1"/>
      <w:numFmt w:val="bullet"/>
      <w:lvlText w:val=""/>
      <w:lvlJc w:val="left"/>
      <w:pPr>
        <w:tabs>
          <w:tab w:val="num" w:pos="5040"/>
        </w:tabs>
        <w:ind w:left="5040" w:hanging="360"/>
      </w:pPr>
      <w:rPr>
        <w:rFonts w:ascii="Symbol" w:hAnsi="Symbol" w:hint="default"/>
        <w:sz w:val="20"/>
      </w:rPr>
    </w:lvl>
    <w:lvl w:ilvl="7" w:tplc="DED8A89E" w:tentative="1">
      <w:start w:val="1"/>
      <w:numFmt w:val="bullet"/>
      <w:lvlText w:val=""/>
      <w:lvlJc w:val="left"/>
      <w:pPr>
        <w:tabs>
          <w:tab w:val="num" w:pos="5760"/>
        </w:tabs>
        <w:ind w:left="5760" w:hanging="360"/>
      </w:pPr>
      <w:rPr>
        <w:rFonts w:ascii="Symbol" w:hAnsi="Symbol" w:hint="default"/>
        <w:sz w:val="20"/>
      </w:rPr>
    </w:lvl>
    <w:lvl w:ilvl="8" w:tplc="486CE5C4"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BDF65F6"/>
    <w:multiLevelType w:val="hybridMultilevel"/>
    <w:tmpl w:val="4BDF65F6"/>
    <w:lvl w:ilvl="0" w:tplc="1D661A62">
      <w:start w:val="1"/>
      <w:numFmt w:val="decimal"/>
      <w:pStyle w:val="Reference"/>
      <w:lvlText w:val="[%1]"/>
      <w:lvlJc w:val="left"/>
      <w:pPr>
        <w:tabs>
          <w:tab w:val="num" w:pos="567"/>
        </w:tabs>
        <w:ind w:left="567" w:hanging="567"/>
      </w:pPr>
      <w:rPr>
        <w:rFonts w:hint="default"/>
      </w:rPr>
    </w:lvl>
    <w:lvl w:ilvl="1" w:tplc="A8D0A65A">
      <w:start w:val="1"/>
      <w:numFmt w:val="lowerLetter"/>
      <w:lvlText w:val="%2."/>
      <w:lvlJc w:val="left"/>
      <w:pPr>
        <w:tabs>
          <w:tab w:val="num" w:pos="1440"/>
        </w:tabs>
        <w:ind w:left="1440" w:hanging="360"/>
      </w:pPr>
    </w:lvl>
    <w:lvl w:ilvl="2" w:tplc="678863F2">
      <w:start w:val="1"/>
      <w:numFmt w:val="lowerRoman"/>
      <w:lvlText w:val="%3."/>
      <w:lvlJc w:val="right"/>
      <w:pPr>
        <w:tabs>
          <w:tab w:val="num" w:pos="2160"/>
        </w:tabs>
        <w:ind w:left="2160" w:hanging="180"/>
      </w:pPr>
    </w:lvl>
    <w:lvl w:ilvl="3" w:tplc="A74A46DE">
      <w:start w:val="1"/>
      <w:numFmt w:val="decimal"/>
      <w:lvlText w:val="%4."/>
      <w:lvlJc w:val="left"/>
      <w:pPr>
        <w:tabs>
          <w:tab w:val="num" w:pos="2880"/>
        </w:tabs>
        <w:ind w:left="2880" w:hanging="360"/>
      </w:pPr>
    </w:lvl>
    <w:lvl w:ilvl="4" w:tplc="46A24158">
      <w:start w:val="1"/>
      <w:numFmt w:val="lowerLetter"/>
      <w:lvlText w:val="%5."/>
      <w:lvlJc w:val="left"/>
      <w:pPr>
        <w:tabs>
          <w:tab w:val="num" w:pos="3600"/>
        </w:tabs>
        <w:ind w:left="3600" w:hanging="360"/>
      </w:pPr>
    </w:lvl>
    <w:lvl w:ilvl="5" w:tplc="5074D3A6">
      <w:start w:val="1"/>
      <w:numFmt w:val="lowerRoman"/>
      <w:lvlText w:val="%6."/>
      <w:lvlJc w:val="right"/>
      <w:pPr>
        <w:tabs>
          <w:tab w:val="num" w:pos="4320"/>
        </w:tabs>
        <w:ind w:left="4320" w:hanging="180"/>
      </w:pPr>
    </w:lvl>
    <w:lvl w:ilvl="6" w:tplc="0C405FC2">
      <w:start w:val="1"/>
      <w:numFmt w:val="decimal"/>
      <w:lvlText w:val="%7."/>
      <w:lvlJc w:val="left"/>
      <w:pPr>
        <w:tabs>
          <w:tab w:val="num" w:pos="5040"/>
        </w:tabs>
        <w:ind w:left="5040" w:hanging="360"/>
      </w:pPr>
    </w:lvl>
    <w:lvl w:ilvl="7" w:tplc="0696149A">
      <w:start w:val="1"/>
      <w:numFmt w:val="lowerLetter"/>
      <w:lvlText w:val="%8."/>
      <w:lvlJc w:val="left"/>
      <w:pPr>
        <w:tabs>
          <w:tab w:val="num" w:pos="5760"/>
        </w:tabs>
        <w:ind w:left="5760" w:hanging="360"/>
      </w:pPr>
    </w:lvl>
    <w:lvl w:ilvl="8" w:tplc="CDBC44D8">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5101505E"/>
    <w:lvl w:ilvl="0" w:tplc="09DA3B24">
      <w:start w:val="1"/>
      <w:numFmt w:val="decimal"/>
      <w:pStyle w:val="Observation"/>
      <w:lvlText w:val="Observation %1"/>
      <w:lvlJc w:val="left"/>
      <w:pPr>
        <w:ind w:left="360" w:hanging="360"/>
      </w:pPr>
      <w:rPr>
        <w:rFonts w:hint="default"/>
      </w:rPr>
    </w:lvl>
    <w:lvl w:ilvl="1" w:tplc="2F067248">
      <w:start w:val="1"/>
      <w:numFmt w:val="lowerLetter"/>
      <w:lvlText w:val="%2."/>
      <w:lvlJc w:val="left"/>
      <w:pPr>
        <w:ind w:left="1440" w:hanging="360"/>
      </w:pPr>
    </w:lvl>
    <w:lvl w:ilvl="2" w:tplc="BC4C414E">
      <w:start w:val="1"/>
      <w:numFmt w:val="lowerRoman"/>
      <w:lvlText w:val="%3."/>
      <w:lvlJc w:val="right"/>
      <w:pPr>
        <w:ind w:left="2160" w:hanging="180"/>
      </w:pPr>
    </w:lvl>
    <w:lvl w:ilvl="3" w:tplc="C1CC3326">
      <w:start w:val="1"/>
      <w:numFmt w:val="decimal"/>
      <w:lvlText w:val="%4."/>
      <w:lvlJc w:val="left"/>
      <w:pPr>
        <w:ind w:left="2880" w:hanging="360"/>
      </w:pPr>
    </w:lvl>
    <w:lvl w:ilvl="4" w:tplc="92928D04">
      <w:start w:val="1"/>
      <w:numFmt w:val="lowerLetter"/>
      <w:lvlText w:val="%5."/>
      <w:lvlJc w:val="left"/>
      <w:pPr>
        <w:ind w:left="3600" w:hanging="360"/>
      </w:pPr>
    </w:lvl>
    <w:lvl w:ilvl="5" w:tplc="69CADA90">
      <w:start w:val="1"/>
      <w:numFmt w:val="lowerRoman"/>
      <w:lvlText w:val="%6."/>
      <w:lvlJc w:val="right"/>
      <w:pPr>
        <w:ind w:left="4320" w:hanging="180"/>
      </w:pPr>
    </w:lvl>
    <w:lvl w:ilvl="6" w:tplc="74C044CC">
      <w:start w:val="1"/>
      <w:numFmt w:val="decimal"/>
      <w:lvlText w:val="%7."/>
      <w:lvlJc w:val="left"/>
      <w:pPr>
        <w:ind w:left="5040" w:hanging="360"/>
      </w:pPr>
    </w:lvl>
    <w:lvl w:ilvl="7" w:tplc="CAEE848C">
      <w:start w:val="1"/>
      <w:numFmt w:val="lowerLetter"/>
      <w:lvlText w:val="%8."/>
      <w:lvlJc w:val="left"/>
      <w:pPr>
        <w:ind w:left="5760" w:hanging="360"/>
      </w:pPr>
    </w:lvl>
    <w:lvl w:ilvl="8" w:tplc="680E7E86">
      <w:start w:val="1"/>
      <w:numFmt w:val="lowerRoman"/>
      <w:lvlText w:val="%9."/>
      <w:lvlJc w:val="right"/>
      <w:pPr>
        <w:ind w:left="6480" w:hanging="180"/>
      </w:pPr>
    </w:lvl>
  </w:abstractNum>
  <w:abstractNum w:abstractNumId="19" w15:restartNumberingAfterBreak="0">
    <w:nsid w:val="52CA544A"/>
    <w:multiLevelType w:val="hybridMultilevel"/>
    <w:tmpl w:val="52CA544A"/>
    <w:lvl w:ilvl="0" w:tplc="00C4C6EE">
      <w:start w:val="1"/>
      <w:numFmt w:val="decimal"/>
      <w:pStyle w:val="references0"/>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em w:val="none"/>
      </w:rPr>
    </w:lvl>
    <w:lvl w:ilvl="1" w:tplc="12C449FC">
      <w:numFmt w:val="decimal"/>
      <w:lvlText w:val=""/>
      <w:lvlJc w:val="left"/>
    </w:lvl>
    <w:lvl w:ilvl="2" w:tplc="9CEE04F2">
      <w:numFmt w:val="decimal"/>
      <w:lvlText w:val=""/>
      <w:lvlJc w:val="left"/>
    </w:lvl>
    <w:lvl w:ilvl="3" w:tplc="06B6DF90">
      <w:numFmt w:val="decimal"/>
      <w:lvlText w:val=""/>
      <w:lvlJc w:val="left"/>
    </w:lvl>
    <w:lvl w:ilvl="4" w:tplc="4D44AB06">
      <w:numFmt w:val="decimal"/>
      <w:lvlText w:val=""/>
      <w:lvlJc w:val="left"/>
    </w:lvl>
    <w:lvl w:ilvl="5" w:tplc="935CC64C">
      <w:numFmt w:val="decimal"/>
      <w:lvlText w:val=""/>
      <w:lvlJc w:val="left"/>
    </w:lvl>
    <w:lvl w:ilvl="6" w:tplc="0B0E95A6">
      <w:numFmt w:val="decimal"/>
      <w:lvlText w:val=""/>
      <w:lvlJc w:val="left"/>
    </w:lvl>
    <w:lvl w:ilvl="7" w:tplc="A6688818">
      <w:numFmt w:val="decimal"/>
      <w:lvlText w:val=""/>
      <w:lvlJc w:val="left"/>
    </w:lvl>
    <w:lvl w:ilvl="8" w:tplc="75804C28">
      <w:numFmt w:val="decimal"/>
      <w:lvlText w:val=""/>
      <w:lvlJc w:val="left"/>
    </w:lvl>
  </w:abstractNum>
  <w:abstractNum w:abstractNumId="20" w15:restartNumberingAfterBreak="0">
    <w:nsid w:val="57F52A81"/>
    <w:multiLevelType w:val="hybridMultilevel"/>
    <w:tmpl w:val="57F52A81"/>
    <w:lvl w:ilvl="0" w:tplc="C4DA8F86">
      <w:start w:val="1"/>
      <w:numFmt w:val="bullet"/>
      <w:pStyle w:val="ListBullet3"/>
      <w:lvlText w:val="-"/>
      <w:lvlJc w:val="left"/>
      <w:pPr>
        <w:tabs>
          <w:tab w:val="num" w:pos="1077"/>
        </w:tabs>
        <w:ind w:left="1077" w:hanging="397"/>
      </w:pPr>
      <w:rPr>
        <w:rFonts w:ascii="Times New Roman" w:hAnsi="Times New Roman" w:cs="Times New Roman" w:hint="default"/>
      </w:rPr>
    </w:lvl>
    <w:lvl w:ilvl="1" w:tplc="A4F2620C">
      <w:start w:val="1"/>
      <w:numFmt w:val="bullet"/>
      <w:lvlText w:val="o"/>
      <w:lvlJc w:val="left"/>
      <w:pPr>
        <w:tabs>
          <w:tab w:val="num" w:pos="1440"/>
        </w:tabs>
        <w:ind w:left="1440" w:hanging="360"/>
      </w:pPr>
      <w:rPr>
        <w:rFonts w:ascii="Courier New" w:hAnsi="Courier New" w:cs="Courier New" w:hint="default"/>
      </w:rPr>
    </w:lvl>
    <w:lvl w:ilvl="2" w:tplc="C8E6CD24">
      <w:start w:val="1"/>
      <w:numFmt w:val="bullet"/>
      <w:lvlText w:val=""/>
      <w:lvlJc w:val="left"/>
      <w:pPr>
        <w:tabs>
          <w:tab w:val="num" w:pos="2160"/>
        </w:tabs>
        <w:ind w:left="2160" w:hanging="360"/>
      </w:pPr>
      <w:rPr>
        <w:rFonts w:ascii="Wingdings" w:hAnsi="Wingdings" w:hint="default"/>
      </w:rPr>
    </w:lvl>
    <w:lvl w:ilvl="3" w:tplc="5482988C">
      <w:start w:val="1"/>
      <w:numFmt w:val="bullet"/>
      <w:lvlText w:val=""/>
      <w:lvlJc w:val="left"/>
      <w:pPr>
        <w:tabs>
          <w:tab w:val="num" w:pos="2880"/>
        </w:tabs>
        <w:ind w:left="2880" w:hanging="360"/>
      </w:pPr>
      <w:rPr>
        <w:rFonts w:ascii="Symbol" w:hAnsi="Symbol" w:hint="default"/>
      </w:rPr>
    </w:lvl>
    <w:lvl w:ilvl="4" w:tplc="9B9EABEA">
      <w:start w:val="1"/>
      <w:numFmt w:val="bullet"/>
      <w:lvlText w:val="o"/>
      <w:lvlJc w:val="left"/>
      <w:pPr>
        <w:tabs>
          <w:tab w:val="num" w:pos="3600"/>
        </w:tabs>
        <w:ind w:left="3600" w:hanging="360"/>
      </w:pPr>
      <w:rPr>
        <w:rFonts w:ascii="Courier New" w:hAnsi="Courier New" w:cs="Courier New" w:hint="default"/>
      </w:rPr>
    </w:lvl>
    <w:lvl w:ilvl="5" w:tplc="D1BA75A4">
      <w:start w:val="1"/>
      <w:numFmt w:val="bullet"/>
      <w:lvlText w:val=""/>
      <w:lvlJc w:val="left"/>
      <w:pPr>
        <w:tabs>
          <w:tab w:val="num" w:pos="4320"/>
        </w:tabs>
        <w:ind w:left="4320" w:hanging="360"/>
      </w:pPr>
      <w:rPr>
        <w:rFonts w:ascii="Wingdings" w:hAnsi="Wingdings" w:hint="default"/>
      </w:rPr>
    </w:lvl>
    <w:lvl w:ilvl="6" w:tplc="9C76CC80">
      <w:start w:val="1"/>
      <w:numFmt w:val="bullet"/>
      <w:lvlText w:val=""/>
      <w:lvlJc w:val="left"/>
      <w:pPr>
        <w:tabs>
          <w:tab w:val="num" w:pos="5040"/>
        </w:tabs>
        <w:ind w:left="5040" w:hanging="360"/>
      </w:pPr>
      <w:rPr>
        <w:rFonts w:ascii="Symbol" w:hAnsi="Symbol" w:hint="default"/>
      </w:rPr>
    </w:lvl>
    <w:lvl w:ilvl="7" w:tplc="C7EAFF5E">
      <w:start w:val="1"/>
      <w:numFmt w:val="bullet"/>
      <w:lvlText w:val="o"/>
      <w:lvlJc w:val="left"/>
      <w:pPr>
        <w:tabs>
          <w:tab w:val="num" w:pos="5760"/>
        </w:tabs>
        <w:ind w:left="5760" w:hanging="360"/>
      </w:pPr>
      <w:rPr>
        <w:rFonts w:ascii="Courier New" w:hAnsi="Courier New" w:cs="Courier New" w:hint="default"/>
      </w:rPr>
    </w:lvl>
    <w:lvl w:ilvl="8" w:tplc="5A409EE6">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C408FA"/>
    <w:multiLevelType w:val="hybridMultilevel"/>
    <w:tmpl w:val="0504C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65536D"/>
    <w:multiLevelType w:val="hybridMultilevel"/>
    <w:tmpl w:val="95EC1B4A"/>
    <w:lvl w:ilvl="0" w:tplc="C53645D0">
      <w:start w:val="60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1325EFF"/>
    <w:multiLevelType w:val="hybridMultilevel"/>
    <w:tmpl w:val="71325EFF"/>
    <w:lvl w:ilvl="0" w:tplc="A65A7192">
      <w:start w:val="1"/>
      <w:numFmt w:val="bullet"/>
      <w:lvlText w:val=""/>
      <w:lvlJc w:val="left"/>
      <w:pPr>
        <w:tabs>
          <w:tab w:val="left" w:pos="720"/>
        </w:tabs>
        <w:ind w:left="720" w:hanging="360"/>
      </w:pPr>
      <w:rPr>
        <w:rFonts w:ascii="Symbol" w:hAnsi="Symbol" w:hint="default"/>
        <w:sz w:val="20"/>
      </w:rPr>
    </w:lvl>
    <w:lvl w:ilvl="1" w:tplc="6494F4EA">
      <w:start w:val="1"/>
      <w:numFmt w:val="bullet"/>
      <w:lvlText w:val="o"/>
      <w:lvlJc w:val="left"/>
      <w:pPr>
        <w:tabs>
          <w:tab w:val="left" w:pos="1440"/>
        </w:tabs>
        <w:ind w:left="1440" w:hanging="360"/>
      </w:pPr>
      <w:rPr>
        <w:rFonts w:ascii="Courier New" w:hAnsi="Courier New" w:cs="Times New Roman" w:hint="default"/>
        <w:sz w:val="20"/>
      </w:rPr>
    </w:lvl>
    <w:lvl w:ilvl="2" w:tplc="6FD6DA1A">
      <w:start w:val="1"/>
      <w:numFmt w:val="bullet"/>
      <w:lvlText w:val=""/>
      <w:lvlJc w:val="left"/>
      <w:pPr>
        <w:tabs>
          <w:tab w:val="left" w:pos="2160"/>
        </w:tabs>
        <w:ind w:left="2160" w:hanging="360"/>
      </w:pPr>
      <w:rPr>
        <w:rFonts w:ascii="Symbol" w:hAnsi="Symbol" w:hint="default"/>
        <w:sz w:val="20"/>
      </w:rPr>
    </w:lvl>
    <w:lvl w:ilvl="3" w:tplc="C10C895C">
      <w:start w:val="1"/>
      <w:numFmt w:val="bullet"/>
      <w:lvlText w:val=""/>
      <w:lvlJc w:val="left"/>
      <w:pPr>
        <w:tabs>
          <w:tab w:val="left" w:pos="2880"/>
        </w:tabs>
        <w:ind w:left="2880" w:hanging="360"/>
      </w:pPr>
      <w:rPr>
        <w:rFonts w:ascii="Symbol" w:hAnsi="Symbol" w:hint="default"/>
        <w:sz w:val="20"/>
      </w:rPr>
    </w:lvl>
    <w:lvl w:ilvl="4" w:tplc="36E4329A">
      <w:start w:val="1"/>
      <w:numFmt w:val="bullet"/>
      <w:lvlText w:val=""/>
      <w:lvlJc w:val="left"/>
      <w:pPr>
        <w:tabs>
          <w:tab w:val="left" w:pos="3600"/>
        </w:tabs>
        <w:ind w:left="3600" w:hanging="360"/>
      </w:pPr>
      <w:rPr>
        <w:rFonts w:ascii="Symbol" w:hAnsi="Symbol" w:hint="default"/>
        <w:sz w:val="20"/>
      </w:rPr>
    </w:lvl>
    <w:lvl w:ilvl="5" w:tplc="AC0CC134">
      <w:start w:val="1"/>
      <w:numFmt w:val="bullet"/>
      <w:lvlText w:val=""/>
      <w:lvlJc w:val="left"/>
      <w:pPr>
        <w:tabs>
          <w:tab w:val="left" w:pos="4320"/>
        </w:tabs>
        <w:ind w:left="4320" w:hanging="360"/>
      </w:pPr>
      <w:rPr>
        <w:rFonts w:ascii="Symbol" w:hAnsi="Symbol" w:hint="default"/>
        <w:sz w:val="20"/>
      </w:rPr>
    </w:lvl>
    <w:lvl w:ilvl="6" w:tplc="6EB20848">
      <w:start w:val="1"/>
      <w:numFmt w:val="bullet"/>
      <w:lvlText w:val=""/>
      <w:lvlJc w:val="left"/>
      <w:pPr>
        <w:tabs>
          <w:tab w:val="left" w:pos="5040"/>
        </w:tabs>
        <w:ind w:left="5040" w:hanging="360"/>
      </w:pPr>
      <w:rPr>
        <w:rFonts w:ascii="Symbol" w:hAnsi="Symbol" w:hint="default"/>
        <w:sz w:val="20"/>
      </w:rPr>
    </w:lvl>
    <w:lvl w:ilvl="7" w:tplc="1926372C">
      <w:start w:val="1"/>
      <w:numFmt w:val="bullet"/>
      <w:lvlText w:val=""/>
      <w:lvlJc w:val="left"/>
      <w:pPr>
        <w:tabs>
          <w:tab w:val="left" w:pos="5760"/>
        </w:tabs>
        <w:ind w:left="5760" w:hanging="360"/>
      </w:pPr>
      <w:rPr>
        <w:rFonts w:ascii="Symbol" w:hAnsi="Symbol" w:hint="default"/>
        <w:sz w:val="20"/>
      </w:rPr>
    </w:lvl>
    <w:lvl w:ilvl="8" w:tplc="E7A64A74">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7313681C"/>
    <w:multiLevelType w:val="hybridMultilevel"/>
    <w:tmpl w:val="76F65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9D0E76"/>
    <w:multiLevelType w:val="hybridMultilevel"/>
    <w:tmpl w:val="3448345C"/>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9E81825"/>
    <w:multiLevelType w:val="hybridMultilevel"/>
    <w:tmpl w:val="79E81825"/>
    <w:lvl w:ilvl="0" w:tplc="B1FCAA5C">
      <w:start w:val="1"/>
      <w:numFmt w:val="bullet"/>
      <w:lvlText w:val=""/>
      <w:lvlJc w:val="left"/>
      <w:pPr>
        <w:tabs>
          <w:tab w:val="left" w:pos="720"/>
        </w:tabs>
        <w:ind w:left="720" w:hanging="360"/>
      </w:pPr>
      <w:rPr>
        <w:rFonts w:ascii="Symbol" w:hAnsi="Symbol" w:hint="default"/>
        <w:sz w:val="20"/>
      </w:rPr>
    </w:lvl>
    <w:lvl w:ilvl="1" w:tplc="226E4034">
      <w:start w:val="1"/>
      <w:numFmt w:val="bullet"/>
      <w:lvlText w:val="o"/>
      <w:lvlJc w:val="left"/>
      <w:pPr>
        <w:tabs>
          <w:tab w:val="left" w:pos="1440"/>
        </w:tabs>
        <w:ind w:left="1440" w:hanging="360"/>
      </w:pPr>
      <w:rPr>
        <w:rFonts w:ascii="Courier New" w:hAnsi="Courier New" w:cs="Times New Roman" w:hint="default"/>
        <w:sz w:val="20"/>
      </w:rPr>
    </w:lvl>
    <w:lvl w:ilvl="2" w:tplc="630E6716">
      <w:start w:val="1"/>
      <w:numFmt w:val="bullet"/>
      <w:lvlText w:val=""/>
      <w:lvlJc w:val="left"/>
      <w:pPr>
        <w:tabs>
          <w:tab w:val="left" w:pos="2160"/>
        </w:tabs>
        <w:ind w:left="2160" w:hanging="360"/>
      </w:pPr>
      <w:rPr>
        <w:rFonts w:ascii="Symbol" w:hAnsi="Symbol" w:hint="default"/>
        <w:sz w:val="20"/>
      </w:rPr>
    </w:lvl>
    <w:lvl w:ilvl="3" w:tplc="16003FB6">
      <w:start w:val="1"/>
      <w:numFmt w:val="bullet"/>
      <w:lvlText w:val=""/>
      <w:lvlJc w:val="left"/>
      <w:pPr>
        <w:tabs>
          <w:tab w:val="left" w:pos="2880"/>
        </w:tabs>
        <w:ind w:left="2880" w:hanging="360"/>
      </w:pPr>
      <w:rPr>
        <w:rFonts w:ascii="Symbol" w:hAnsi="Symbol" w:hint="default"/>
        <w:sz w:val="20"/>
      </w:rPr>
    </w:lvl>
    <w:lvl w:ilvl="4" w:tplc="9BD6D3D6">
      <w:start w:val="1"/>
      <w:numFmt w:val="bullet"/>
      <w:lvlText w:val=""/>
      <w:lvlJc w:val="left"/>
      <w:pPr>
        <w:tabs>
          <w:tab w:val="left" w:pos="3600"/>
        </w:tabs>
        <w:ind w:left="3600" w:hanging="360"/>
      </w:pPr>
      <w:rPr>
        <w:rFonts w:ascii="Symbol" w:hAnsi="Symbol" w:hint="default"/>
        <w:sz w:val="20"/>
      </w:rPr>
    </w:lvl>
    <w:lvl w:ilvl="5" w:tplc="74903242">
      <w:start w:val="1"/>
      <w:numFmt w:val="bullet"/>
      <w:lvlText w:val=""/>
      <w:lvlJc w:val="left"/>
      <w:pPr>
        <w:tabs>
          <w:tab w:val="left" w:pos="4320"/>
        </w:tabs>
        <w:ind w:left="4320" w:hanging="360"/>
      </w:pPr>
      <w:rPr>
        <w:rFonts w:ascii="Symbol" w:hAnsi="Symbol" w:hint="default"/>
        <w:sz w:val="20"/>
      </w:rPr>
    </w:lvl>
    <w:lvl w:ilvl="6" w:tplc="537C2004">
      <w:start w:val="1"/>
      <w:numFmt w:val="bullet"/>
      <w:lvlText w:val=""/>
      <w:lvlJc w:val="left"/>
      <w:pPr>
        <w:tabs>
          <w:tab w:val="left" w:pos="5040"/>
        </w:tabs>
        <w:ind w:left="5040" w:hanging="360"/>
      </w:pPr>
      <w:rPr>
        <w:rFonts w:ascii="Symbol" w:hAnsi="Symbol" w:hint="default"/>
        <w:sz w:val="20"/>
      </w:rPr>
    </w:lvl>
    <w:lvl w:ilvl="7" w:tplc="B5FE6DC6">
      <w:start w:val="1"/>
      <w:numFmt w:val="bullet"/>
      <w:lvlText w:val=""/>
      <w:lvlJc w:val="left"/>
      <w:pPr>
        <w:tabs>
          <w:tab w:val="left" w:pos="5760"/>
        </w:tabs>
        <w:ind w:left="5760" w:hanging="360"/>
      </w:pPr>
      <w:rPr>
        <w:rFonts w:ascii="Symbol" w:hAnsi="Symbol" w:hint="default"/>
        <w:sz w:val="20"/>
      </w:rPr>
    </w:lvl>
    <w:lvl w:ilvl="8" w:tplc="A04648DC">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7C454586"/>
    <w:multiLevelType w:val="hybridMultilevel"/>
    <w:tmpl w:val="7C454586"/>
    <w:lvl w:ilvl="0" w:tplc="882EB1C0">
      <w:start w:val="1"/>
      <w:numFmt w:val="bullet"/>
      <w:lvlText w:val=""/>
      <w:lvlJc w:val="left"/>
      <w:pPr>
        <w:tabs>
          <w:tab w:val="left" w:pos="720"/>
        </w:tabs>
        <w:ind w:left="720" w:hanging="360"/>
      </w:pPr>
      <w:rPr>
        <w:rFonts w:ascii="Symbol" w:hAnsi="Symbol" w:hint="default"/>
        <w:sz w:val="20"/>
      </w:rPr>
    </w:lvl>
    <w:lvl w:ilvl="1" w:tplc="8F32FD9A">
      <w:start w:val="1"/>
      <w:numFmt w:val="bullet"/>
      <w:lvlText w:val=""/>
      <w:lvlJc w:val="left"/>
      <w:pPr>
        <w:tabs>
          <w:tab w:val="left" w:pos="1440"/>
        </w:tabs>
        <w:ind w:left="1440" w:hanging="360"/>
      </w:pPr>
      <w:rPr>
        <w:rFonts w:ascii="Symbol" w:hAnsi="Symbol" w:hint="default"/>
        <w:sz w:val="20"/>
      </w:rPr>
    </w:lvl>
    <w:lvl w:ilvl="2" w:tplc="BDCE158E">
      <w:start w:val="1"/>
      <w:numFmt w:val="bullet"/>
      <w:lvlText w:val=""/>
      <w:lvlJc w:val="left"/>
      <w:pPr>
        <w:tabs>
          <w:tab w:val="left" w:pos="2160"/>
        </w:tabs>
        <w:ind w:left="2160" w:hanging="360"/>
      </w:pPr>
      <w:rPr>
        <w:rFonts w:ascii="Symbol" w:hAnsi="Symbol" w:hint="default"/>
        <w:sz w:val="20"/>
      </w:rPr>
    </w:lvl>
    <w:lvl w:ilvl="3" w:tplc="6A943BA6">
      <w:start w:val="1"/>
      <w:numFmt w:val="bullet"/>
      <w:lvlText w:val=""/>
      <w:lvlJc w:val="left"/>
      <w:pPr>
        <w:tabs>
          <w:tab w:val="left" w:pos="2880"/>
        </w:tabs>
        <w:ind w:left="2880" w:hanging="360"/>
      </w:pPr>
      <w:rPr>
        <w:rFonts w:ascii="Symbol" w:hAnsi="Symbol" w:hint="default"/>
        <w:sz w:val="20"/>
      </w:rPr>
    </w:lvl>
    <w:lvl w:ilvl="4" w:tplc="97CA919C">
      <w:start w:val="1"/>
      <w:numFmt w:val="bullet"/>
      <w:lvlText w:val=""/>
      <w:lvlJc w:val="left"/>
      <w:pPr>
        <w:tabs>
          <w:tab w:val="left" w:pos="3600"/>
        </w:tabs>
        <w:ind w:left="3600" w:hanging="360"/>
      </w:pPr>
      <w:rPr>
        <w:rFonts w:ascii="Symbol" w:hAnsi="Symbol" w:hint="default"/>
        <w:sz w:val="20"/>
      </w:rPr>
    </w:lvl>
    <w:lvl w:ilvl="5" w:tplc="74EE4B7C">
      <w:start w:val="1"/>
      <w:numFmt w:val="bullet"/>
      <w:lvlText w:val=""/>
      <w:lvlJc w:val="left"/>
      <w:pPr>
        <w:tabs>
          <w:tab w:val="left" w:pos="4320"/>
        </w:tabs>
        <w:ind w:left="4320" w:hanging="360"/>
      </w:pPr>
      <w:rPr>
        <w:rFonts w:ascii="Symbol" w:hAnsi="Symbol" w:hint="default"/>
        <w:sz w:val="20"/>
      </w:rPr>
    </w:lvl>
    <w:lvl w:ilvl="6" w:tplc="2B20DCFC">
      <w:start w:val="1"/>
      <w:numFmt w:val="bullet"/>
      <w:lvlText w:val=""/>
      <w:lvlJc w:val="left"/>
      <w:pPr>
        <w:tabs>
          <w:tab w:val="left" w:pos="5040"/>
        </w:tabs>
        <w:ind w:left="5040" w:hanging="360"/>
      </w:pPr>
      <w:rPr>
        <w:rFonts w:ascii="Symbol" w:hAnsi="Symbol" w:hint="default"/>
        <w:sz w:val="20"/>
      </w:rPr>
    </w:lvl>
    <w:lvl w:ilvl="7" w:tplc="2EFE2B40">
      <w:start w:val="1"/>
      <w:numFmt w:val="bullet"/>
      <w:lvlText w:val=""/>
      <w:lvlJc w:val="left"/>
      <w:pPr>
        <w:tabs>
          <w:tab w:val="left" w:pos="5760"/>
        </w:tabs>
        <w:ind w:left="5760" w:hanging="360"/>
      </w:pPr>
      <w:rPr>
        <w:rFonts w:ascii="Symbol" w:hAnsi="Symbol" w:hint="default"/>
        <w:sz w:val="20"/>
      </w:rPr>
    </w:lvl>
    <w:lvl w:ilvl="8" w:tplc="A8E617C4">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7C68704B"/>
    <w:multiLevelType w:val="hybridMultilevel"/>
    <w:tmpl w:val="7C68704B"/>
    <w:lvl w:ilvl="0" w:tplc="5A2E13CA">
      <w:start w:val="1"/>
      <w:numFmt w:val="decimal"/>
      <w:lvlText w:val="[%1]"/>
      <w:lvlJc w:val="left"/>
      <w:pPr>
        <w:tabs>
          <w:tab w:val="num" w:pos="420"/>
        </w:tabs>
        <w:ind w:left="420" w:hanging="420"/>
      </w:pPr>
      <w:rPr>
        <w:rFonts w:hint="eastAsia"/>
      </w:rPr>
    </w:lvl>
    <w:lvl w:ilvl="1" w:tplc="B4E2C942">
      <w:start w:val="1"/>
      <w:numFmt w:val="lowerLetter"/>
      <w:lvlText w:val="%2)"/>
      <w:lvlJc w:val="left"/>
      <w:pPr>
        <w:tabs>
          <w:tab w:val="num" w:pos="840"/>
        </w:tabs>
        <w:ind w:left="840" w:hanging="420"/>
      </w:pPr>
    </w:lvl>
    <w:lvl w:ilvl="2" w:tplc="8604BE70">
      <w:start w:val="1"/>
      <w:numFmt w:val="lowerRoman"/>
      <w:lvlText w:val="%3."/>
      <w:lvlJc w:val="right"/>
      <w:pPr>
        <w:tabs>
          <w:tab w:val="num" w:pos="1260"/>
        </w:tabs>
        <w:ind w:left="1260" w:hanging="420"/>
      </w:pPr>
    </w:lvl>
    <w:lvl w:ilvl="3" w:tplc="433CA336">
      <w:start w:val="1"/>
      <w:numFmt w:val="decimal"/>
      <w:lvlText w:val="%4."/>
      <w:lvlJc w:val="left"/>
      <w:pPr>
        <w:tabs>
          <w:tab w:val="num" w:pos="1680"/>
        </w:tabs>
        <w:ind w:left="1680" w:hanging="420"/>
      </w:pPr>
    </w:lvl>
    <w:lvl w:ilvl="4" w:tplc="E93C3CF4">
      <w:start w:val="1"/>
      <w:numFmt w:val="lowerLetter"/>
      <w:lvlText w:val="%5)"/>
      <w:lvlJc w:val="left"/>
      <w:pPr>
        <w:tabs>
          <w:tab w:val="num" w:pos="2100"/>
        </w:tabs>
        <w:ind w:left="2100" w:hanging="420"/>
      </w:pPr>
    </w:lvl>
    <w:lvl w:ilvl="5" w:tplc="BF56B8CA">
      <w:start w:val="1"/>
      <w:numFmt w:val="lowerRoman"/>
      <w:lvlText w:val="%6."/>
      <w:lvlJc w:val="right"/>
      <w:pPr>
        <w:tabs>
          <w:tab w:val="num" w:pos="2520"/>
        </w:tabs>
        <w:ind w:left="2520" w:hanging="420"/>
      </w:pPr>
    </w:lvl>
    <w:lvl w:ilvl="6" w:tplc="8EB095EC">
      <w:start w:val="1"/>
      <w:numFmt w:val="decimal"/>
      <w:lvlText w:val="%7."/>
      <w:lvlJc w:val="left"/>
      <w:pPr>
        <w:tabs>
          <w:tab w:val="num" w:pos="2940"/>
        </w:tabs>
        <w:ind w:left="2940" w:hanging="420"/>
      </w:pPr>
    </w:lvl>
    <w:lvl w:ilvl="7" w:tplc="F8FC87CE">
      <w:start w:val="1"/>
      <w:numFmt w:val="lowerLetter"/>
      <w:lvlText w:val="%8)"/>
      <w:lvlJc w:val="left"/>
      <w:pPr>
        <w:tabs>
          <w:tab w:val="num" w:pos="3360"/>
        </w:tabs>
        <w:ind w:left="3360" w:hanging="420"/>
      </w:pPr>
    </w:lvl>
    <w:lvl w:ilvl="8" w:tplc="742429E4">
      <w:start w:val="1"/>
      <w:numFmt w:val="lowerRoman"/>
      <w:lvlText w:val="%9."/>
      <w:lvlJc w:val="right"/>
      <w:pPr>
        <w:tabs>
          <w:tab w:val="num" w:pos="3780"/>
        </w:tabs>
        <w:ind w:left="3780" w:hanging="420"/>
      </w:pPr>
    </w:lvl>
  </w:abstractNum>
  <w:num w:numId="1">
    <w:abstractNumId w:val="0"/>
  </w:num>
  <w:num w:numId="2">
    <w:abstractNumId w:val="15"/>
  </w:num>
  <w:num w:numId="3">
    <w:abstractNumId w:val="8"/>
  </w:num>
  <w:num w:numId="4">
    <w:abstractNumId w:val="13"/>
  </w:num>
  <w:num w:numId="5">
    <w:abstractNumId w:val="9"/>
  </w:num>
  <w:num w:numId="6">
    <w:abstractNumId w:val="20"/>
  </w:num>
  <w:num w:numId="7">
    <w:abstractNumId w:val="17"/>
  </w:num>
  <w:num w:numId="8">
    <w:abstractNumId w:val="18"/>
  </w:num>
  <w:num w:numId="9">
    <w:abstractNumId w:val="12"/>
  </w:num>
  <w:num w:numId="10">
    <w:abstractNumId w:val="19"/>
  </w:num>
  <w:num w:numId="11">
    <w:abstractNumId w:val="14"/>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
  </w:num>
  <w:num w:numId="15">
    <w:abstractNumId w:val="26"/>
  </w:num>
  <w:num w:numId="16">
    <w:abstractNumId w:val="23"/>
  </w:num>
  <w:num w:numId="17">
    <w:abstractNumId w:val="27"/>
  </w:num>
  <w:num w:numId="18">
    <w:abstractNumId w:val="1"/>
  </w:num>
  <w:num w:numId="19">
    <w:abstractNumId w:val="6"/>
  </w:num>
  <w:num w:numId="20">
    <w:abstractNumId w:val="4"/>
  </w:num>
  <w:num w:numId="21">
    <w:abstractNumId w:val="16"/>
  </w:num>
  <w:num w:numId="22">
    <w:abstractNumId w:val="5"/>
  </w:num>
  <w:num w:numId="23">
    <w:abstractNumId w:val="24"/>
  </w:num>
  <w:num w:numId="24">
    <w:abstractNumId w:val="21"/>
  </w:num>
  <w:num w:numId="25">
    <w:abstractNumId w:val="2"/>
  </w:num>
  <w:num w:numId="26">
    <w:abstractNumId w:val="25"/>
  </w:num>
  <w:num w:numId="27">
    <w:abstractNumId w:val="11"/>
  </w:num>
  <w:num w:numId="28">
    <w:abstractNumId w:val="10"/>
  </w:num>
  <w:num w:numId="29">
    <w:abstractNumId w:val="22"/>
  </w:num>
  <w:num w:numId="30">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applyBreakingRu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0F45"/>
    <w:rsid w:val="000006E1"/>
    <w:rsid w:val="00001082"/>
    <w:rsid w:val="000011DE"/>
    <w:rsid w:val="00001A2B"/>
    <w:rsid w:val="00001CB0"/>
    <w:rsid w:val="00001CFE"/>
    <w:rsid w:val="0000216C"/>
    <w:rsid w:val="00002A37"/>
    <w:rsid w:val="00002A63"/>
    <w:rsid w:val="000032DF"/>
    <w:rsid w:val="000032F4"/>
    <w:rsid w:val="000034E4"/>
    <w:rsid w:val="00004029"/>
    <w:rsid w:val="000049DB"/>
    <w:rsid w:val="0000541E"/>
    <w:rsid w:val="00005BDF"/>
    <w:rsid w:val="000062E9"/>
    <w:rsid w:val="00006446"/>
    <w:rsid w:val="00006896"/>
    <w:rsid w:val="00006EDC"/>
    <w:rsid w:val="0000733B"/>
    <w:rsid w:val="00007CDC"/>
    <w:rsid w:val="00007FB8"/>
    <w:rsid w:val="00007FE8"/>
    <w:rsid w:val="0001090B"/>
    <w:rsid w:val="00010CDD"/>
    <w:rsid w:val="00010DDB"/>
    <w:rsid w:val="0001115E"/>
    <w:rsid w:val="00011792"/>
    <w:rsid w:val="00011824"/>
    <w:rsid w:val="00011B28"/>
    <w:rsid w:val="00011B39"/>
    <w:rsid w:val="00011CE9"/>
    <w:rsid w:val="000121B1"/>
    <w:rsid w:val="000126CB"/>
    <w:rsid w:val="00012CA8"/>
    <w:rsid w:val="00012DAF"/>
    <w:rsid w:val="000130DA"/>
    <w:rsid w:val="00013115"/>
    <w:rsid w:val="000136A6"/>
    <w:rsid w:val="00013C6E"/>
    <w:rsid w:val="00013FC9"/>
    <w:rsid w:val="00014455"/>
    <w:rsid w:val="00014466"/>
    <w:rsid w:val="00014BD6"/>
    <w:rsid w:val="00015D15"/>
    <w:rsid w:val="00015D1C"/>
    <w:rsid w:val="00017999"/>
    <w:rsid w:val="0002005B"/>
    <w:rsid w:val="00020157"/>
    <w:rsid w:val="00020354"/>
    <w:rsid w:val="000209F3"/>
    <w:rsid w:val="00020BBB"/>
    <w:rsid w:val="00020C30"/>
    <w:rsid w:val="00020D39"/>
    <w:rsid w:val="00021149"/>
    <w:rsid w:val="00021818"/>
    <w:rsid w:val="0002243B"/>
    <w:rsid w:val="000226F7"/>
    <w:rsid w:val="00022D9E"/>
    <w:rsid w:val="00023678"/>
    <w:rsid w:val="00023B49"/>
    <w:rsid w:val="00023BDC"/>
    <w:rsid w:val="00023FA3"/>
    <w:rsid w:val="00024170"/>
    <w:rsid w:val="00024E02"/>
    <w:rsid w:val="00025347"/>
    <w:rsid w:val="0002564D"/>
    <w:rsid w:val="000259E1"/>
    <w:rsid w:val="00025C23"/>
    <w:rsid w:val="00025ECA"/>
    <w:rsid w:val="000263D8"/>
    <w:rsid w:val="000272A9"/>
    <w:rsid w:val="0002781C"/>
    <w:rsid w:val="00027A0F"/>
    <w:rsid w:val="00030E4A"/>
    <w:rsid w:val="000311C7"/>
    <w:rsid w:val="0003179E"/>
    <w:rsid w:val="00032374"/>
    <w:rsid w:val="000325B8"/>
    <w:rsid w:val="00032632"/>
    <w:rsid w:val="00032995"/>
    <w:rsid w:val="0003480D"/>
    <w:rsid w:val="00034C15"/>
    <w:rsid w:val="00035706"/>
    <w:rsid w:val="00035E1B"/>
    <w:rsid w:val="000360CB"/>
    <w:rsid w:val="00036161"/>
    <w:rsid w:val="000364B8"/>
    <w:rsid w:val="00036658"/>
    <w:rsid w:val="00036BA1"/>
    <w:rsid w:val="00036C6B"/>
    <w:rsid w:val="00036C6F"/>
    <w:rsid w:val="0003752F"/>
    <w:rsid w:val="00037743"/>
    <w:rsid w:val="000379CF"/>
    <w:rsid w:val="00037A04"/>
    <w:rsid w:val="00040292"/>
    <w:rsid w:val="00040654"/>
    <w:rsid w:val="00041490"/>
    <w:rsid w:val="00041962"/>
    <w:rsid w:val="00041994"/>
    <w:rsid w:val="00041A3F"/>
    <w:rsid w:val="00042229"/>
    <w:rsid w:val="000422E2"/>
    <w:rsid w:val="00042F22"/>
    <w:rsid w:val="0004395C"/>
    <w:rsid w:val="00043F68"/>
    <w:rsid w:val="000443F0"/>
    <w:rsid w:val="000444EF"/>
    <w:rsid w:val="00044CA2"/>
    <w:rsid w:val="00044D67"/>
    <w:rsid w:val="00045230"/>
    <w:rsid w:val="00045625"/>
    <w:rsid w:val="00045FF8"/>
    <w:rsid w:val="00046145"/>
    <w:rsid w:val="00046166"/>
    <w:rsid w:val="000461DA"/>
    <w:rsid w:val="000466C7"/>
    <w:rsid w:val="00046E4B"/>
    <w:rsid w:val="00047322"/>
    <w:rsid w:val="000500C9"/>
    <w:rsid w:val="00050680"/>
    <w:rsid w:val="0005118C"/>
    <w:rsid w:val="000511F7"/>
    <w:rsid w:val="000515CB"/>
    <w:rsid w:val="00051F53"/>
    <w:rsid w:val="00052839"/>
    <w:rsid w:val="0005295C"/>
    <w:rsid w:val="00052A07"/>
    <w:rsid w:val="00052F21"/>
    <w:rsid w:val="00053216"/>
    <w:rsid w:val="000534E3"/>
    <w:rsid w:val="00053D03"/>
    <w:rsid w:val="0005427C"/>
    <w:rsid w:val="00054297"/>
    <w:rsid w:val="00054605"/>
    <w:rsid w:val="00054E12"/>
    <w:rsid w:val="00055417"/>
    <w:rsid w:val="00055C5C"/>
    <w:rsid w:val="00055CD1"/>
    <w:rsid w:val="0005606A"/>
    <w:rsid w:val="0005660D"/>
    <w:rsid w:val="000568C3"/>
    <w:rsid w:val="00056D7D"/>
    <w:rsid w:val="00057117"/>
    <w:rsid w:val="000576DF"/>
    <w:rsid w:val="000609B7"/>
    <w:rsid w:val="00060AAE"/>
    <w:rsid w:val="00060CA1"/>
    <w:rsid w:val="00060CF5"/>
    <w:rsid w:val="00061575"/>
    <w:rsid w:val="000616E7"/>
    <w:rsid w:val="0006182D"/>
    <w:rsid w:val="00061FB9"/>
    <w:rsid w:val="00063D57"/>
    <w:rsid w:val="0006418C"/>
    <w:rsid w:val="00064316"/>
    <w:rsid w:val="0006483C"/>
    <w:rsid w:val="0006487E"/>
    <w:rsid w:val="00064E5C"/>
    <w:rsid w:val="0006525C"/>
    <w:rsid w:val="00065E1A"/>
    <w:rsid w:val="000660A9"/>
    <w:rsid w:val="0006651C"/>
    <w:rsid w:val="0006740F"/>
    <w:rsid w:val="00067AF4"/>
    <w:rsid w:val="0007092F"/>
    <w:rsid w:val="0007094A"/>
    <w:rsid w:val="00070FBD"/>
    <w:rsid w:val="0007125C"/>
    <w:rsid w:val="000715B7"/>
    <w:rsid w:val="00071E77"/>
    <w:rsid w:val="00072263"/>
    <w:rsid w:val="00074B37"/>
    <w:rsid w:val="00074D70"/>
    <w:rsid w:val="000761D9"/>
    <w:rsid w:val="000764EE"/>
    <w:rsid w:val="0007697B"/>
    <w:rsid w:val="00076C09"/>
    <w:rsid w:val="00076DAA"/>
    <w:rsid w:val="000777F0"/>
    <w:rsid w:val="00077E5F"/>
    <w:rsid w:val="0008036A"/>
    <w:rsid w:val="000808F6"/>
    <w:rsid w:val="00080C7A"/>
    <w:rsid w:val="0008112F"/>
    <w:rsid w:val="00081331"/>
    <w:rsid w:val="00081486"/>
    <w:rsid w:val="000816AF"/>
    <w:rsid w:val="00081AE6"/>
    <w:rsid w:val="00081EA4"/>
    <w:rsid w:val="000820F5"/>
    <w:rsid w:val="000823B5"/>
    <w:rsid w:val="00082746"/>
    <w:rsid w:val="00082E6A"/>
    <w:rsid w:val="00083427"/>
    <w:rsid w:val="000839C7"/>
    <w:rsid w:val="0008458F"/>
    <w:rsid w:val="00084966"/>
    <w:rsid w:val="0008496C"/>
    <w:rsid w:val="00084DDB"/>
    <w:rsid w:val="00084E51"/>
    <w:rsid w:val="00084E82"/>
    <w:rsid w:val="0008507A"/>
    <w:rsid w:val="000851F6"/>
    <w:rsid w:val="000855EB"/>
    <w:rsid w:val="000856F9"/>
    <w:rsid w:val="00085B52"/>
    <w:rsid w:val="00085BF8"/>
    <w:rsid w:val="00085F5F"/>
    <w:rsid w:val="00086351"/>
    <w:rsid w:val="000866F2"/>
    <w:rsid w:val="000871F2"/>
    <w:rsid w:val="0008778B"/>
    <w:rsid w:val="0009009F"/>
    <w:rsid w:val="0009055D"/>
    <w:rsid w:val="000906AB"/>
    <w:rsid w:val="000908DF"/>
    <w:rsid w:val="000909C0"/>
    <w:rsid w:val="00090B11"/>
    <w:rsid w:val="00090CCA"/>
    <w:rsid w:val="00090FA4"/>
    <w:rsid w:val="00091557"/>
    <w:rsid w:val="0009181C"/>
    <w:rsid w:val="00091BD2"/>
    <w:rsid w:val="00091FEE"/>
    <w:rsid w:val="0009223B"/>
    <w:rsid w:val="000924C1"/>
    <w:rsid w:val="000924F0"/>
    <w:rsid w:val="00092B87"/>
    <w:rsid w:val="00092FAF"/>
    <w:rsid w:val="000933E1"/>
    <w:rsid w:val="00093474"/>
    <w:rsid w:val="000937BD"/>
    <w:rsid w:val="00093844"/>
    <w:rsid w:val="00093A46"/>
    <w:rsid w:val="00093BC3"/>
    <w:rsid w:val="00094092"/>
    <w:rsid w:val="000949E9"/>
    <w:rsid w:val="00094DAB"/>
    <w:rsid w:val="00094F48"/>
    <w:rsid w:val="0009510F"/>
    <w:rsid w:val="000963C7"/>
    <w:rsid w:val="00096C7D"/>
    <w:rsid w:val="00096F65"/>
    <w:rsid w:val="00097296"/>
    <w:rsid w:val="000972FD"/>
    <w:rsid w:val="00097902"/>
    <w:rsid w:val="00097A57"/>
    <w:rsid w:val="00097E55"/>
    <w:rsid w:val="000A006F"/>
    <w:rsid w:val="000A04CB"/>
    <w:rsid w:val="000A0B74"/>
    <w:rsid w:val="000A0C3D"/>
    <w:rsid w:val="000A1101"/>
    <w:rsid w:val="000A170F"/>
    <w:rsid w:val="000A1712"/>
    <w:rsid w:val="000A1964"/>
    <w:rsid w:val="000A1B7B"/>
    <w:rsid w:val="000A1EA1"/>
    <w:rsid w:val="000A27CA"/>
    <w:rsid w:val="000A36C3"/>
    <w:rsid w:val="000A3810"/>
    <w:rsid w:val="000A4185"/>
    <w:rsid w:val="000A4514"/>
    <w:rsid w:val="000A4913"/>
    <w:rsid w:val="000A4E8B"/>
    <w:rsid w:val="000A5239"/>
    <w:rsid w:val="000A56F2"/>
    <w:rsid w:val="000A6A12"/>
    <w:rsid w:val="000A714F"/>
    <w:rsid w:val="000B02E5"/>
    <w:rsid w:val="000B030E"/>
    <w:rsid w:val="000B0696"/>
    <w:rsid w:val="000B0743"/>
    <w:rsid w:val="000B0DA1"/>
    <w:rsid w:val="000B176A"/>
    <w:rsid w:val="000B21DC"/>
    <w:rsid w:val="000B2719"/>
    <w:rsid w:val="000B2912"/>
    <w:rsid w:val="000B3356"/>
    <w:rsid w:val="000B3418"/>
    <w:rsid w:val="000B34AE"/>
    <w:rsid w:val="000B3A8F"/>
    <w:rsid w:val="000B48F8"/>
    <w:rsid w:val="000B4AB9"/>
    <w:rsid w:val="000B4AF6"/>
    <w:rsid w:val="000B4E3E"/>
    <w:rsid w:val="000B50F7"/>
    <w:rsid w:val="000B58C3"/>
    <w:rsid w:val="000B5F0B"/>
    <w:rsid w:val="000B61E9"/>
    <w:rsid w:val="000B6541"/>
    <w:rsid w:val="000B7808"/>
    <w:rsid w:val="000B7ABA"/>
    <w:rsid w:val="000B7D19"/>
    <w:rsid w:val="000C038F"/>
    <w:rsid w:val="000C0AAA"/>
    <w:rsid w:val="000C1218"/>
    <w:rsid w:val="000C14ED"/>
    <w:rsid w:val="000C165A"/>
    <w:rsid w:val="000C1F6E"/>
    <w:rsid w:val="000C21AC"/>
    <w:rsid w:val="000C27C5"/>
    <w:rsid w:val="000C28A1"/>
    <w:rsid w:val="000C29A4"/>
    <w:rsid w:val="000C2A71"/>
    <w:rsid w:val="000C2E19"/>
    <w:rsid w:val="000C3469"/>
    <w:rsid w:val="000C3728"/>
    <w:rsid w:val="000C3824"/>
    <w:rsid w:val="000C3A46"/>
    <w:rsid w:val="000C3B9C"/>
    <w:rsid w:val="000C40FA"/>
    <w:rsid w:val="000C4C97"/>
    <w:rsid w:val="000C5B2B"/>
    <w:rsid w:val="000C5EA2"/>
    <w:rsid w:val="000C69AE"/>
    <w:rsid w:val="000C7397"/>
    <w:rsid w:val="000C7DD1"/>
    <w:rsid w:val="000D040F"/>
    <w:rsid w:val="000D097C"/>
    <w:rsid w:val="000D0C27"/>
    <w:rsid w:val="000D0D07"/>
    <w:rsid w:val="000D11C2"/>
    <w:rsid w:val="000D25CC"/>
    <w:rsid w:val="000D2D69"/>
    <w:rsid w:val="000D2F1D"/>
    <w:rsid w:val="000D3206"/>
    <w:rsid w:val="000D34AE"/>
    <w:rsid w:val="000D3AEF"/>
    <w:rsid w:val="000D4797"/>
    <w:rsid w:val="000D61AA"/>
    <w:rsid w:val="000D64AB"/>
    <w:rsid w:val="000D6C88"/>
    <w:rsid w:val="000E0428"/>
    <w:rsid w:val="000E0483"/>
    <w:rsid w:val="000E0527"/>
    <w:rsid w:val="000E0AD5"/>
    <w:rsid w:val="000E156A"/>
    <w:rsid w:val="000E1A8E"/>
    <w:rsid w:val="000E1E92"/>
    <w:rsid w:val="000E30A7"/>
    <w:rsid w:val="000E319A"/>
    <w:rsid w:val="000E3710"/>
    <w:rsid w:val="000E3F84"/>
    <w:rsid w:val="000E487D"/>
    <w:rsid w:val="000E48E1"/>
    <w:rsid w:val="000E55C5"/>
    <w:rsid w:val="000E569A"/>
    <w:rsid w:val="000E6266"/>
    <w:rsid w:val="000E6AD1"/>
    <w:rsid w:val="000E7028"/>
    <w:rsid w:val="000E7966"/>
    <w:rsid w:val="000E7C06"/>
    <w:rsid w:val="000E7E4C"/>
    <w:rsid w:val="000F06D6"/>
    <w:rsid w:val="000F071E"/>
    <w:rsid w:val="000F08AE"/>
    <w:rsid w:val="000F09F0"/>
    <w:rsid w:val="000F0EB1"/>
    <w:rsid w:val="000F1106"/>
    <w:rsid w:val="000F1C99"/>
    <w:rsid w:val="000F24D5"/>
    <w:rsid w:val="000F3AC5"/>
    <w:rsid w:val="000F3BE9"/>
    <w:rsid w:val="000F3F6C"/>
    <w:rsid w:val="000F43F8"/>
    <w:rsid w:val="000F472C"/>
    <w:rsid w:val="000F6B49"/>
    <w:rsid w:val="000F6DF3"/>
    <w:rsid w:val="00100298"/>
    <w:rsid w:val="001005FF"/>
    <w:rsid w:val="0010068D"/>
    <w:rsid w:val="00100A92"/>
    <w:rsid w:val="00100F45"/>
    <w:rsid w:val="00100FC0"/>
    <w:rsid w:val="0010181C"/>
    <w:rsid w:val="001048A4"/>
    <w:rsid w:val="00105190"/>
    <w:rsid w:val="0010532F"/>
    <w:rsid w:val="0010584E"/>
    <w:rsid w:val="00105AC0"/>
    <w:rsid w:val="00105F56"/>
    <w:rsid w:val="0010610D"/>
    <w:rsid w:val="001062FB"/>
    <w:rsid w:val="001063E6"/>
    <w:rsid w:val="00106535"/>
    <w:rsid w:val="001077A4"/>
    <w:rsid w:val="00107A20"/>
    <w:rsid w:val="00107D99"/>
    <w:rsid w:val="00110233"/>
    <w:rsid w:val="00110D14"/>
    <w:rsid w:val="00110D2D"/>
    <w:rsid w:val="00111925"/>
    <w:rsid w:val="00111CCA"/>
    <w:rsid w:val="0011235B"/>
    <w:rsid w:val="00113CD4"/>
    <w:rsid w:val="00113CF4"/>
    <w:rsid w:val="00113E75"/>
    <w:rsid w:val="00114D01"/>
    <w:rsid w:val="00114D1D"/>
    <w:rsid w:val="001153EA"/>
    <w:rsid w:val="001154A1"/>
    <w:rsid w:val="00115643"/>
    <w:rsid w:val="00115E25"/>
    <w:rsid w:val="001163DE"/>
    <w:rsid w:val="001165BE"/>
    <w:rsid w:val="0011673F"/>
    <w:rsid w:val="00116765"/>
    <w:rsid w:val="00116CE1"/>
    <w:rsid w:val="00116D49"/>
    <w:rsid w:val="001174B9"/>
    <w:rsid w:val="0012088D"/>
    <w:rsid w:val="00121814"/>
    <w:rsid w:val="001219F5"/>
    <w:rsid w:val="00121A20"/>
    <w:rsid w:val="001220CB"/>
    <w:rsid w:val="00122360"/>
    <w:rsid w:val="00122810"/>
    <w:rsid w:val="00122B62"/>
    <w:rsid w:val="00122C2F"/>
    <w:rsid w:val="00122C67"/>
    <w:rsid w:val="00122EE3"/>
    <w:rsid w:val="001234E3"/>
    <w:rsid w:val="00123561"/>
    <w:rsid w:val="0012377F"/>
    <w:rsid w:val="001239F2"/>
    <w:rsid w:val="00123AFA"/>
    <w:rsid w:val="00124314"/>
    <w:rsid w:val="0012441B"/>
    <w:rsid w:val="00124B55"/>
    <w:rsid w:val="00125177"/>
    <w:rsid w:val="00125253"/>
    <w:rsid w:val="00125CE0"/>
    <w:rsid w:val="00126B4A"/>
    <w:rsid w:val="00126C66"/>
    <w:rsid w:val="00127B84"/>
    <w:rsid w:val="00130AA8"/>
    <w:rsid w:val="00131C08"/>
    <w:rsid w:val="00131CBC"/>
    <w:rsid w:val="00132656"/>
    <w:rsid w:val="001328C3"/>
    <w:rsid w:val="00132C44"/>
    <w:rsid w:val="00132DCD"/>
    <w:rsid w:val="00132FD0"/>
    <w:rsid w:val="0013301A"/>
    <w:rsid w:val="00133890"/>
    <w:rsid w:val="00133E16"/>
    <w:rsid w:val="0013415C"/>
    <w:rsid w:val="001344C0"/>
    <w:rsid w:val="001346FA"/>
    <w:rsid w:val="00134C08"/>
    <w:rsid w:val="00135252"/>
    <w:rsid w:val="00135B3A"/>
    <w:rsid w:val="00135E0D"/>
    <w:rsid w:val="00135FDF"/>
    <w:rsid w:val="001361DD"/>
    <w:rsid w:val="00136B0C"/>
    <w:rsid w:val="00136B5E"/>
    <w:rsid w:val="00137304"/>
    <w:rsid w:val="00137728"/>
    <w:rsid w:val="00137AB5"/>
    <w:rsid w:val="00137F0B"/>
    <w:rsid w:val="00141F24"/>
    <w:rsid w:val="00142083"/>
    <w:rsid w:val="001420D1"/>
    <w:rsid w:val="00142757"/>
    <w:rsid w:val="00142A80"/>
    <w:rsid w:val="00142A99"/>
    <w:rsid w:val="00142D25"/>
    <w:rsid w:val="00142F64"/>
    <w:rsid w:val="00142FF2"/>
    <w:rsid w:val="00143008"/>
    <w:rsid w:val="00143C9F"/>
    <w:rsid w:val="0014528C"/>
    <w:rsid w:val="00146146"/>
    <w:rsid w:val="0014668B"/>
    <w:rsid w:val="0014678C"/>
    <w:rsid w:val="00146CF8"/>
    <w:rsid w:val="00146F12"/>
    <w:rsid w:val="001470F9"/>
    <w:rsid w:val="001474C1"/>
    <w:rsid w:val="0014787F"/>
    <w:rsid w:val="00147ED7"/>
    <w:rsid w:val="00147F5B"/>
    <w:rsid w:val="001505B7"/>
    <w:rsid w:val="001519C5"/>
    <w:rsid w:val="00151E23"/>
    <w:rsid w:val="001526E0"/>
    <w:rsid w:val="00153724"/>
    <w:rsid w:val="0015387F"/>
    <w:rsid w:val="00153C26"/>
    <w:rsid w:val="00154125"/>
    <w:rsid w:val="001551B5"/>
    <w:rsid w:val="0015533C"/>
    <w:rsid w:val="001553F3"/>
    <w:rsid w:val="001558C5"/>
    <w:rsid w:val="00155B29"/>
    <w:rsid w:val="00155C18"/>
    <w:rsid w:val="00155D7D"/>
    <w:rsid w:val="0015652F"/>
    <w:rsid w:val="001568F0"/>
    <w:rsid w:val="0015710A"/>
    <w:rsid w:val="00157297"/>
    <w:rsid w:val="0015799D"/>
    <w:rsid w:val="00160F28"/>
    <w:rsid w:val="00161ADA"/>
    <w:rsid w:val="00162C5B"/>
    <w:rsid w:val="00162C61"/>
    <w:rsid w:val="00163E7D"/>
    <w:rsid w:val="00164782"/>
    <w:rsid w:val="001649F7"/>
    <w:rsid w:val="001651FE"/>
    <w:rsid w:val="0016520B"/>
    <w:rsid w:val="001654E4"/>
    <w:rsid w:val="001659C1"/>
    <w:rsid w:val="00165A27"/>
    <w:rsid w:val="0016623B"/>
    <w:rsid w:val="0016637B"/>
    <w:rsid w:val="00167138"/>
    <w:rsid w:val="001706E5"/>
    <w:rsid w:val="001708E2"/>
    <w:rsid w:val="00170C54"/>
    <w:rsid w:val="0017171C"/>
    <w:rsid w:val="0017201A"/>
    <w:rsid w:val="00172842"/>
    <w:rsid w:val="00173370"/>
    <w:rsid w:val="00173556"/>
    <w:rsid w:val="00173A8E"/>
    <w:rsid w:val="00173F9B"/>
    <w:rsid w:val="0017483D"/>
    <w:rsid w:val="00175063"/>
    <w:rsid w:val="00175117"/>
    <w:rsid w:val="00175A2C"/>
    <w:rsid w:val="00175D1A"/>
    <w:rsid w:val="00175F50"/>
    <w:rsid w:val="00176729"/>
    <w:rsid w:val="0017695B"/>
    <w:rsid w:val="001771FC"/>
    <w:rsid w:val="00177A87"/>
    <w:rsid w:val="001803E9"/>
    <w:rsid w:val="001804A7"/>
    <w:rsid w:val="00180A63"/>
    <w:rsid w:val="0018143F"/>
    <w:rsid w:val="0018163D"/>
    <w:rsid w:val="00183AC9"/>
    <w:rsid w:val="00183DFC"/>
    <w:rsid w:val="00183E4C"/>
    <w:rsid w:val="00183E81"/>
    <w:rsid w:val="00184209"/>
    <w:rsid w:val="001845E6"/>
    <w:rsid w:val="001846FF"/>
    <w:rsid w:val="00184A47"/>
    <w:rsid w:val="00184C68"/>
    <w:rsid w:val="0018538A"/>
    <w:rsid w:val="00186476"/>
    <w:rsid w:val="00186D1D"/>
    <w:rsid w:val="00186E24"/>
    <w:rsid w:val="00187336"/>
    <w:rsid w:val="0018777B"/>
    <w:rsid w:val="0018777E"/>
    <w:rsid w:val="001906F8"/>
    <w:rsid w:val="00190925"/>
    <w:rsid w:val="00190AC1"/>
    <w:rsid w:val="00190BF1"/>
    <w:rsid w:val="00190D58"/>
    <w:rsid w:val="00190EC0"/>
    <w:rsid w:val="00191118"/>
    <w:rsid w:val="001913D5"/>
    <w:rsid w:val="00192423"/>
    <w:rsid w:val="001924CC"/>
    <w:rsid w:val="0019259A"/>
    <w:rsid w:val="001928FD"/>
    <w:rsid w:val="00192B97"/>
    <w:rsid w:val="0019341A"/>
    <w:rsid w:val="00193A16"/>
    <w:rsid w:val="00194053"/>
    <w:rsid w:val="001951B2"/>
    <w:rsid w:val="001955A4"/>
    <w:rsid w:val="0019565F"/>
    <w:rsid w:val="001958CD"/>
    <w:rsid w:val="00195DFA"/>
    <w:rsid w:val="001965E4"/>
    <w:rsid w:val="00196ADB"/>
    <w:rsid w:val="00196AF7"/>
    <w:rsid w:val="00196C01"/>
    <w:rsid w:val="00196CEF"/>
    <w:rsid w:val="00197462"/>
    <w:rsid w:val="001974BA"/>
    <w:rsid w:val="001974E9"/>
    <w:rsid w:val="00197DF9"/>
    <w:rsid w:val="001A0135"/>
    <w:rsid w:val="001A0C3E"/>
    <w:rsid w:val="001A14A3"/>
    <w:rsid w:val="001A18BB"/>
    <w:rsid w:val="001A1987"/>
    <w:rsid w:val="001A1F67"/>
    <w:rsid w:val="001A218B"/>
    <w:rsid w:val="001A235D"/>
    <w:rsid w:val="001A2564"/>
    <w:rsid w:val="001A2813"/>
    <w:rsid w:val="001A2985"/>
    <w:rsid w:val="001A2B06"/>
    <w:rsid w:val="001A3860"/>
    <w:rsid w:val="001A3F97"/>
    <w:rsid w:val="001A4547"/>
    <w:rsid w:val="001A4F3A"/>
    <w:rsid w:val="001A6173"/>
    <w:rsid w:val="001A62B7"/>
    <w:rsid w:val="001A63DE"/>
    <w:rsid w:val="001A6896"/>
    <w:rsid w:val="001A6ACB"/>
    <w:rsid w:val="001A6CBA"/>
    <w:rsid w:val="001B051F"/>
    <w:rsid w:val="001B0579"/>
    <w:rsid w:val="001B06D9"/>
    <w:rsid w:val="001B0B43"/>
    <w:rsid w:val="001B0D06"/>
    <w:rsid w:val="001B0D97"/>
    <w:rsid w:val="001B14E7"/>
    <w:rsid w:val="001B189A"/>
    <w:rsid w:val="001B189D"/>
    <w:rsid w:val="001B24FF"/>
    <w:rsid w:val="001B2955"/>
    <w:rsid w:val="001B29D4"/>
    <w:rsid w:val="001B35C9"/>
    <w:rsid w:val="001B36CC"/>
    <w:rsid w:val="001B3879"/>
    <w:rsid w:val="001B3F76"/>
    <w:rsid w:val="001B4C12"/>
    <w:rsid w:val="001B4C1C"/>
    <w:rsid w:val="001B4C2A"/>
    <w:rsid w:val="001B4C2C"/>
    <w:rsid w:val="001B5A5D"/>
    <w:rsid w:val="001B5AFB"/>
    <w:rsid w:val="001B5FC4"/>
    <w:rsid w:val="001B7A2D"/>
    <w:rsid w:val="001B7D99"/>
    <w:rsid w:val="001C041B"/>
    <w:rsid w:val="001C08C0"/>
    <w:rsid w:val="001C0ADC"/>
    <w:rsid w:val="001C0D15"/>
    <w:rsid w:val="001C0F0E"/>
    <w:rsid w:val="001C15B0"/>
    <w:rsid w:val="001C1632"/>
    <w:rsid w:val="001C1C55"/>
    <w:rsid w:val="001C1CE5"/>
    <w:rsid w:val="001C2818"/>
    <w:rsid w:val="001C2ED5"/>
    <w:rsid w:val="001C3D13"/>
    <w:rsid w:val="001C3D2A"/>
    <w:rsid w:val="001C3E15"/>
    <w:rsid w:val="001C3F1D"/>
    <w:rsid w:val="001C4B20"/>
    <w:rsid w:val="001C4E63"/>
    <w:rsid w:val="001C5ACB"/>
    <w:rsid w:val="001C6108"/>
    <w:rsid w:val="001C65DE"/>
    <w:rsid w:val="001C6838"/>
    <w:rsid w:val="001C6D4A"/>
    <w:rsid w:val="001C78FC"/>
    <w:rsid w:val="001C7F86"/>
    <w:rsid w:val="001D003E"/>
    <w:rsid w:val="001D005C"/>
    <w:rsid w:val="001D0735"/>
    <w:rsid w:val="001D0B23"/>
    <w:rsid w:val="001D10F1"/>
    <w:rsid w:val="001D1607"/>
    <w:rsid w:val="001D16D8"/>
    <w:rsid w:val="001D1FE4"/>
    <w:rsid w:val="001D23AE"/>
    <w:rsid w:val="001D31A7"/>
    <w:rsid w:val="001D3298"/>
    <w:rsid w:val="001D3BA8"/>
    <w:rsid w:val="001D51BA"/>
    <w:rsid w:val="001D61A9"/>
    <w:rsid w:val="001D6342"/>
    <w:rsid w:val="001D6650"/>
    <w:rsid w:val="001D6C21"/>
    <w:rsid w:val="001D6D49"/>
    <w:rsid w:val="001D6D53"/>
    <w:rsid w:val="001D6FC1"/>
    <w:rsid w:val="001D7823"/>
    <w:rsid w:val="001D7AFA"/>
    <w:rsid w:val="001D7E07"/>
    <w:rsid w:val="001E0114"/>
    <w:rsid w:val="001E09BB"/>
    <w:rsid w:val="001E114A"/>
    <w:rsid w:val="001E14A2"/>
    <w:rsid w:val="001E1DF8"/>
    <w:rsid w:val="001E1DFB"/>
    <w:rsid w:val="001E22E0"/>
    <w:rsid w:val="001E2382"/>
    <w:rsid w:val="001E24CC"/>
    <w:rsid w:val="001E26AA"/>
    <w:rsid w:val="001E2CF6"/>
    <w:rsid w:val="001E3133"/>
    <w:rsid w:val="001E34E2"/>
    <w:rsid w:val="001E49B4"/>
    <w:rsid w:val="001E4D83"/>
    <w:rsid w:val="001E51DD"/>
    <w:rsid w:val="001E53B5"/>
    <w:rsid w:val="001E58E2"/>
    <w:rsid w:val="001E5CC3"/>
    <w:rsid w:val="001E5D52"/>
    <w:rsid w:val="001E773F"/>
    <w:rsid w:val="001E7AED"/>
    <w:rsid w:val="001F1261"/>
    <w:rsid w:val="001F2322"/>
    <w:rsid w:val="001F25FA"/>
    <w:rsid w:val="001F2689"/>
    <w:rsid w:val="001F3286"/>
    <w:rsid w:val="001F36F7"/>
    <w:rsid w:val="001F3916"/>
    <w:rsid w:val="001F4488"/>
    <w:rsid w:val="001F4B32"/>
    <w:rsid w:val="001F4E1C"/>
    <w:rsid w:val="001F54C5"/>
    <w:rsid w:val="001F59F7"/>
    <w:rsid w:val="001F5D16"/>
    <w:rsid w:val="001F6018"/>
    <w:rsid w:val="001F6236"/>
    <w:rsid w:val="001F662C"/>
    <w:rsid w:val="001F67E9"/>
    <w:rsid w:val="001F7071"/>
    <w:rsid w:val="001F7074"/>
    <w:rsid w:val="0020037C"/>
    <w:rsid w:val="002003F3"/>
    <w:rsid w:val="00200490"/>
    <w:rsid w:val="00200FF6"/>
    <w:rsid w:val="00201E09"/>
    <w:rsid w:val="00201F3A"/>
    <w:rsid w:val="00202447"/>
    <w:rsid w:val="00202487"/>
    <w:rsid w:val="00202D34"/>
    <w:rsid w:val="002035FA"/>
    <w:rsid w:val="00203F96"/>
    <w:rsid w:val="00204131"/>
    <w:rsid w:val="00204A70"/>
    <w:rsid w:val="00204E54"/>
    <w:rsid w:val="00204E5E"/>
    <w:rsid w:val="0020560C"/>
    <w:rsid w:val="002057A8"/>
    <w:rsid w:val="00205B63"/>
    <w:rsid w:val="00205B8B"/>
    <w:rsid w:val="00206153"/>
    <w:rsid w:val="002061D8"/>
    <w:rsid w:val="002069B2"/>
    <w:rsid w:val="00206B6E"/>
    <w:rsid w:val="00206C57"/>
    <w:rsid w:val="00207231"/>
    <w:rsid w:val="00207FA3"/>
    <w:rsid w:val="002102BC"/>
    <w:rsid w:val="00210380"/>
    <w:rsid w:val="00210F73"/>
    <w:rsid w:val="00211193"/>
    <w:rsid w:val="002111FA"/>
    <w:rsid w:val="0021200B"/>
    <w:rsid w:val="00212577"/>
    <w:rsid w:val="0021281F"/>
    <w:rsid w:val="00212969"/>
    <w:rsid w:val="0021348A"/>
    <w:rsid w:val="00213511"/>
    <w:rsid w:val="002138C7"/>
    <w:rsid w:val="002138CE"/>
    <w:rsid w:val="00214A0D"/>
    <w:rsid w:val="00214D13"/>
    <w:rsid w:val="00214DA8"/>
    <w:rsid w:val="00215423"/>
    <w:rsid w:val="002158FA"/>
    <w:rsid w:val="00217CD2"/>
    <w:rsid w:val="0022033F"/>
    <w:rsid w:val="002204B5"/>
    <w:rsid w:val="002204D2"/>
    <w:rsid w:val="00220600"/>
    <w:rsid w:val="00220888"/>
    <w:rsid w:val="00220DD4"/>
    <w:rsid w:val="00220DD7"/>
    <w:rsid w:val="00220FBD"/>
    <w:rsid w:val="00221166"/>
    <w:rsid w:val="00221380"/>
    <w:rsid w:val="002214EB"/>
    <w:rsid w:val="0022177A"/>
    <w:rsid w:val="00221845"/>
    <w:rsid w:val="00221C2D"/>
    <w:rsid w:val="002224DB"/>
    <w:rsid w:val="002231CD"/>
    <w:rsid w:val="00223423"/>
    <w:rsid w:val="00223FCB"/>
    <w:rsid w:val="002244CE"/>
    <w:rsid w:val="00224666"/>
    <w:rsid w:val="002248C8"/>
    <w:rsid w:val="0022504B"/>
    <w:rsid w:val="00225228"/>
    <w:rsid w:val="002252C3"/>
    <w:rsid w:val="00225B30"/>
    <w:rsid w:val="00225C54"/>
    <w:rsid w:val="00225F42"/>
    <w:rsid w:val="002262B2"/>
    <w:rsid w:val="002269D4"/>
    <w:rsid w:val="00226BBF"/>
    <w:rsid w:val="002279F8"/>
    <w:rsid w:val="00227F32"/>
    <w:rsid w:val="00230765"/>
    <w:rsid w:val="00231138"/>
    <w:rsid w:val="002317AB"/>
    <w:rsid w:val="002319D1"/>
    <w:rsid w:val="002319E4"/>
    <w:rsid w:val="00231FCF"/>
    <w:rsid w:val="0023210E"/>
    <w:rsid w:val="00232211"/>
    <w:rsid w:val="00232584"/>
    <w:rsid w:val="00232AB9"/>
    <w:rsid w:val="002330A5"/>
    <w:rsid w:val="00233C8B"/>
    <w:rsid w:val="00233F86"/>
    <w:rsid w:val="00234A81"/>
    <w:rsid w:val="00234AD3"/>
    <w:rsid w:val="00234C61"/>
    <w:rsid w:val="002351D8"/>
    <w:rsid w:val="00235632"/>
    <w:rsid w:val="00235872"/>
    <w:rsid w:val="002358F3"/>
    <w:rsid w:val="002359CA"/>
    <w:rsid w:val="002363EA"/>
    <w:rsid w:val="00236401"/>
    <w:rsid w:val="00236922"/>
    <w:rsid w:val="00236AE2"/>
    <w:rsid w:val="00236BCA"/>
    <w:rsid w:val="00237465"/>
    <w:rsid w:val="00237FCA"/>
    <w:rsid w:val="0024037F"/>
    <w:rsid w:val="00240B67"/>
    <w:rsid w:val="00240C59"/>
    <w:rsid w:val="00240E69"/>
    <w:rsid w:val="00240FFF"/>
    <w:rsid w:val="00241279"/>
    <w:rsid w:val="00241559"/>
    <w:rsid w:val="00241B2C"/>
    <w:rsid w:val="00242567"/>
    <w:rsid w:val="00242E81"/>
    <w:rsid w:val="00242EED"/>
    <w:rsid w:val="002430B5"/>
    <w:rsid w:val="002435B3"/>
    <w:rsid w:val="00243EB7"/>
    <w:rsid w:val="0024407B"/>
    <w:rsid w:val="00244CA3"/>
    <w:rsid w:val="00245146"/>
    <w:rsid w:val="002454B8"/>
    <w:rsid w:val="002458EB"/>
    <w:rsid w:val="00246171"/>
    <w:rsid w:val="00246C04"/>
    <w:rsid w:val="00247213"/>
    <w:rsid w:val="002473DF"/>
    <w:rsid w:val="002475F0"/>
    <w:rsid w:val="00247A67"/>
    <w:rsid w:val="00247A7A"/>
    <w:rsid w:val="002500C8"/>
    <w:rsid w:val="00250B2A"/>
    <w:rsid w:val="00250BF9"/>
    <w:rsid w:val="002515BC"/>
    <w:rsid w:val="0025269F"/>
    <w:rsid w:val="002530B3"/>
    <w:rsid w:val="0025328C"/>
    <w:rsid w:val="0025452D"/>
    <w:rsid w:val="00254556"/>
    <w:rsid w:val="002554E9"/>
    <w:rsid w:val="00255D91"/>
    <w:rsid w:val="00255E28"/>
    <w:rsid w:val="0025635E"/>
    <w:rsid w:val="00256528"/>
    <w:rsid w:val="00257543"/>
    <w:rsid w:val="00257A67"/>
    <w:rsid w:val="00257B25"/>
    <w:rsid w:val="00257C94"/>
    <w:rsid w:val="00257FDF"/>
    <w:rsid w:val="0026030A"/>
    <w:rsid w:val="00260792"/>
    <w:rsid w:val="00260796"/>
    <w:rsid w:val="00260C2A"/>
    <w:rsid w:val="002616D4"/>
    <w:rsid w:val="002617E7"/>
    <w:rsid w:val="00261AFD"/>
    <w:rsid w:val="00261C07"/>
    <w:rsid w:val="00262380"/>
    <w:rsid w:val="00262D43"/>
    <w:rsid w:val="00262E21"/>
    <w:rsid w:val="00263307"/>
    <w:rsid w:val="00263A3F"/>
    <w:rsid w:val="00263E73"/>
    <w:rsid w:val="00264209"/>
    <w:rsid w:val="00264228"/>
    <w:rsid w:val="00264334"/>
    <w:rsid w:val="0026473E"/>
    <w:rsid w:val="00264D79"/>
    <w:rsid w:val="002653CC"/>
    <w:rsid w:val="002658AF"/>
    <w:rsid w:val="00266214"/>
    <w:rsid w:val="00267C83"/>
    <w:rsid w:val="00270721"/>
    <w:rsid w:val="00270C75"/>
    <w:rsid w:val="00270EA2"/>
    <w:rsid w:val="00270EA7"/>
    <w:rsid w:val="00270EFC"/>
    <w:rsid w:val="0027107C"/>
    <w:rsid w:val="0027144F"/>
    <w:rsid w:val="00271899"/>
    <w:rsid w:val="002718D7"/>
    <w:rsid w:val="00271E4C"/>
    <w:rsid w:val="00271F3A"/>
    <w:rsid w:val="002724CD"/>
    <w:rsid w:val="00273278"/>
    <w:rsid w:val="0027338B"/>
    <w:rsid w:val="002736E7"/>
    <w:rsid w:val="002737F4"/>
    <w:rsid w:val="00273D06"/>
    <w:rsid w:val="00273F81"/>
    <w:rsid w:val="0027451B"/>
    <w:rsid w:val="00274919"/>
    <w:rsid w:val="00274CD6"/>
    <w:rsid w:val="00276081"/>
    <w:rsid w:val="002777AC"/>
    <w:rsid w:val="002779B1"/>
    <w:rsid w:val="00277B80"/>
    <w:rsid w:val="00277CE8"/>
    <w:rsid w:val="00277FB7"/>
    <w:rsid w:val="002805F5"/>
    <w:rsid w:val="00280621"/>
    <w:rsid w:val="0028064B"/>
    <w:rsid w:val="00280751"/>
    <w:rsid w:val="00280C9C"/>
    <w:rsid w:val="00281538"/>
    <w:rsid w:val="00281DC2"/>
    <w:rsid w:val="002822E6"/>
    <w:rsid w:val="0028280A"/>
    <w:rsid w:val="002828DA"/>
    <w:rsid w:val="0028340B"/>
    <w:rsid w:val="00283606"/>
    <w:rsid w:val="00283AAF"/>
    <w:rsid w:val="00283ECA"/>
    <w:rsid w:val="00284744"/>
    <w:rsid w:val="00284CB3"/>
    <w:rsid w:val="002850D3"/>
    <w:rsid w:val="00285311"/>
    <w:rsid w:val="00285957"/>
    <w:rsid w:val="0028607A"/>
    <w:rsid w:val="00286176"/>
    <w:rsid w:val="002869ED"/>
    <w:rsid w:val="00286ACD"/>
    <w:rsid w:val="00286AD1"/>
    <w:rsid w:val="00287545"/>
    <w:rsid w:val="00287838"/>
    <w:rsid w:val="00287AFE"/>
    <w:rsid w:val="00287AFF"/>
    <w:rsid w:val="00287DFA"/>
    <w:rsid w:val="0029033E"/>
    <w:rsid w:val="002903E0"/>
    <w:rsid w:val="002907B5"/>
    <w:rsid w:val="00290CE6"/>
    <w:rsid w:val="00291523"/>
    <w:rsid w:val="002918A7"/>
    <w:rsid w:val="00291CF6"/>
    <w:rsid w:val="00291D28"/>
    <w:rsid w:val="00292EB7"/>
    <w:rsid w:val="002935CD"/>
    <w:rsid w:val="00293B79"/>
    <w:rsid w:val="00294500"/>
    <w:rsid w:val="00294857"/>
    <w:rsid w:val="00294C9B"/>
    <w:rsid w:val="00294D48"/>
    <w:rsid w:val="0029514D"/>
    <w:rsid w:val="0029556A"/>
    <w:rsid w:val="00295D54"/>
    <w:rsid w:val="00295E23"/>
    <w:rsid w:val="00296227"/>
    <w:rsid w:val="00296915"/>
    <w:rsid w:val="0029699E"/>
    <w:rsid w:val="00296F44"/>
    <w:rsid w:val="00296F57"/>
    <w:rsid w:val="002970B0"/>
    <w:rsid w:val="0029761E"/>
    <w:rsid w:val="0029777D"/>
    <w:rsid w:val="00297BC4"/>
    <w:rsid w:val="00297CA7"/>
    <w:rsid w:val="002A01A4"/>
    <w:rsid w:val="002A055E"/>
    <w:rsid w:val="002A0723"/>
    <w:rsid w:val="002A089D"/>
    <w:rsid w:val="002A1479"/>
    <w:rsid w:val="002A1760"/>
    <w:rsid w:val="002A1927"/>
    <w:rsid w:val="002A1D4E"/>
    <w:rsid w:val="002A1E66"/>
    <w:rsid w:val="002A1FBA"/>
    <w:rsid w:val="002A253E"/>
    <w:rsid w:val="002A25EB"/>
    <w:rsid w:val="002A2869"/>
    <w:rsid w:val="002A2EA6"/>
    <w:rsid w:val="002A3339"/>
    <w:rsid w:val="002A33EF"/>
    <w:rsid w:val="002A3D58"/>
    <w:rsid w:val="002A4CFA"/>
    <w:rsid w:val="002A4EF2"/>
    <w:rsid w:val="002A5529"/>
    <w:rsid w:val="002A6263"/>
    <w:rsid w:val="002A6CCF"/>
    <w:rsid w:val="002A750D"/>
    <w:rsid w:val="002A7746"/>
    <w:rsid w:val="002A778C"/>
    <w:rsid w:val="002A78F5"/>
    <w:rsid w:val="002A7E72"/>
    <w:rsid w:val="002A7ECC"/>
    <w:rsid w:val="002A7FD0"/>
    <w:rsid w:val="002B00D5"/>
    <w:rsid w:val="002B00D7"/>
    <w:rsid w:val="002B24D6"/>
    <w:rsid w:val="002B2D7D"/>
    <w:rsid w:val="002B37A0"/>
    <w:rsid w:val="002B3D1E"/>
    <w:rsid w:val="002B4475"/>
    <w:rsid w:val="002B4EF9"/>
    <w:rsid w:val="002B523B"/>
    <w:rsid w:val="002B5326"/>
    <w:rsid w:val="002B532E"/>
    <w:rsid w:val="002B5509"/>
    <w:rsid w:val="002B553E"/>
    <w:rsid w:val="002B67F1"/>
    <w:rsid w:val="002B6CC6"/>
    <w:rsid w:val="002B7897"/>
    <w:rsid w:val="002B7D17"/>
    <w:rsid w:val="002B7EB3"/>
    <w:rsid w:val="002C07D8"/>
    <w:rsid w:val="002C1219"/>
    <w:rsid w:val="002C162D"/>
    <w:rsid w:val="002C1653"/>
    <w:rsid w:val="002C1794"/>
    <w:rsid w:val="002C1F6F"/>
    <w:rsid w:val="002C235E"/>
    <w:rsid w:val="002C2DDA"/>
    <w:rsid w:val="002C3EEB"/>
    <w:rsid w:val="002C3F10"/>
    <w:rsid w:val="002C41E6"/>
    <w:rsid w:val="002C4879"/>
    <w:rsid w:val="002C4B31"/>
    <w:rsid w:val="002C545D"/>
    <w:rsid w:val="002C59E5"/>
    <w:rsid w:val="002C5C3C"/>
    <w:rsid w:val="002C6177"/>
    <w:rsid w:val="002C7679"/>
    <w:rsid w:val="002C78B4"/>
    <w:rsid w:val="002D0481"/>
    <w:rsid w:val="002D04B8"/>
    <w:rsid w:val="002D071A"/>
    <w:rsid w:val="002D0BE7"/>
    <w:rsid w:val="002D1050"/>
    <w:rsid w:val="002D10FE"/>
    <w:rsid w:val="002D13DA"/>
    <w:rsid w:val="002D18FB"/>
    <w:rsid w:val="002D229C"/>
    <w:rsid w:val="002D2548"/>
    <w:rsid w:val="002D2BA1"/>
    <w:rsid w:val="002D2E4F"/>
    <w:rsid w:val="002D2E69"/>
    <w:rsid w:val="002D3124"/>
    <w:rsid w:val="002D34B2"/>
    <w:rsid w:val="002D369A"/>
    <w:rsid w:val="002D369C"/>
    <w:rsid w:val="002D396C"/>
    <w:rsid w:val="002D3B75"/>
    <w:rsid w:val="002D3E66"/>
    <w:rsid w:val="002D3E97"/>
    <w:rsid w:val="002D3F33"/>
    <w:rsid w:val="002D4825"/>
    <w:rsid w:val="002D48C1"/>
    <w:rsid w:val="002D5799"/>
    <w:rsid w:val="002D5ABE"/>
    <w:rsid w:val="002D5D38"/>
    <w:rsid w:val="002D5F81"/>
    <w:rsid w:val="002D6068"/>
    <w:rsid w:val="002D6234"/>
    <w:rsid w:val="002D6800"/>
    <w:rsid w:val="002D6B13"/>
    <w:rsid w:val="002D6C7A"/>
    <w:rsid w:val="002D6CA1"/>
    <w:rsid w:val="002D6DD0"/>
    <w:rsid w:val="002D7440"/>
    <w:rsid w:val="002D761C"/>
    <w:rsid w:val="002D7637"/>
    <w:rsid w:val="002D798C"/>
    <w:rsid w:val="002E0259"/>
    <w:rsid w:val="002E0574"/>
    <w:rsid w:val="002E09DA"/>
    <w:rsid w:val="002E0C42"/>
    <w:rsid w:val="002E0F8E"/>
    <w:rsid w:val="002E0FF2"/>
    <w:rsid w:val="002E1095"/>
    <w:rsid w:val="002E17F2"/>
    <w:rsid w:val="002E2018"/>
    <w:rsid w:val="002E21BE"/>
    <w:rsid w:val="002E2BBC"/>
    <w:rsid w:val="002E43D7"/>
    <w:rsid w:val="002E5120"/>
    <w:rsid w:val="002E5141"/>
    <w:rsid w:val="002E5521"/>
    <w:rsid w:val="002E5D31"/>
    <w:rsid w:val="002E631C"/>
    <w:rsid w:val="002E6AFE"/>
    <w:rsid w:val="002E6F9E"/>
    <w:rsid w:val="002E72ED"/>
    <w:rsid w:val="002E76F3"/>
    <w:rsid w:val="002E796A"/>
    <w:rsid w:val="002E7CAE"/>
    <w:rsid w:val="002E7E80"/>
    <w:rsid w:val="002E7F84"/>
    <w:rsid w:val="002F0258"/>
    <w:rsid w:val="002F0CD9"/>
    <w:rsid w:val="002F0E6C"/>
    <w:rsid w:val="002F1F20"/>
    <w:rsid w:val="002F2241"/>
    <w:rsid w:val="002F2771"/>
    <w:rsid w:val="002F306C"/>
    <w:rsid w:val="002F3465"/>
    <w:rsid w:val="002F35E9"/>
    <w:rsid w:val="002F3724"/>
    <w:rsid w:val="002F37A9"/>
    <w:rsid w:val="002F393F"/>
    <w:rsid w:val="002F3977"/>
    <w:rsid w:val="002F3B01"/>
    <w:rsid w:val="002F3FFA"/>
    <w:rsid w:val="002F40CC"/>
    <w:rsid w:val="002F4E5C"/>
    <w:rsid w:val="002F5BB3"/>
    <w:rsid w:val="002F5E03"/>
    <w:rsid w:val="002F6A66"/>
    <w:rsid w:val="002F6EE6"/>
    <w:rsid w:val="002F72D6"/>
    <w:rsid w:val="002F769C"/>
    <w:rsid w:val="00300755"/>
    <w:rsid w:val="00300ABB"/>
    <w:rsid w:val="00300AD8"/>
    <w:rsid w:val="003011EA"/>
    <w:rsid w:val="00301CE6"/>
    <w:rsid w:val="0030256B"/>
    <w:rsid w:val="00302631"/>
    <w:rsid w:val="003031DD"/>
    <w:rsid w:val="00303AFB"/>
    <w:rsid w:val="00303B3C"/>
    <w:rsid w:val="0030400F"/>
    <w:rsid w:val="0030443D"/>
    <w:rsid w:val="0030473A"/>
    <w:rsid w:val="00304B6A"/>
    <w:rsid w:val="00305010"/>
    <w:rsid w:val="0030501F"/>
    <w:rsid w:val="00305353"/>
    <w:rsid w:val="00305619"/>
    <w:rsid w:val="00305EC4"/>
    <w:rsid w:val="00305F84"/>
    <w:rsid w:val="00306134"/>
    <w:rsid w:val="0030685B"/>
    <w:rsid w:val="00307004"/>
    <w:rsid w:val="00307BA1"/>
    <w:rsid w:val="00307D9F"/>
    <w:rsid w:val="0031050C"/>
    <w:rsid w:val="003110F0"/>
    <w:rsid w:val="00311702"/>
    <w:rsid w:val="00311E82"/>
    <w:rsid w:val="00311F33"/>
    <w:rsid w:val="00311FE7"/>
    <w:rsid w:val="00312056"/>
    <w:rsid w:val="00313535"/>
    <w:rsid w:val="00313B23"/>
    <w:rsid w:val="00313FD6"/>
    <w:rsid w:val="003140FC"/>
    <w:rsid w:val="003143BD"/>
    <w:rsid w:val="003147AC"/>
    <w:rsid w:val="003151A8"/>
    <w:rsid w:val="003155C7"/>
    <w:rsid w:val="00315EC2"/>
    <w:rsid w:val="003160A7"/>
    <w:rsid w:val="003170A6"/>
    <w:rsid w:val="00317173"/>
    <w:rsid w:val="00317FF9"/>
    <w:rsid w:val="00320002"/>
    <w:rsid w:val="0032019F"/>
    <w:rsid w:val="003203ED"/>
    <w:rsid w:val="0032072E"/>
    <w:rsid w:val="00320B09"/>
    <w:rsid w:val="00320BC2"/>
    <w:rsid w:val="0032131B"/>
    <w:rsid w:val="00321C26"/>
    <w:rsid w:val="00321C4F"/>
    <w:rsid w:val="00322090"/>
    <w:rsid w:val="003221FC"/>
    <w:rsid w:val="00322C9F"/>
    <w:rsid w:val="003236ED"/>
    <w:rsid w:val="00323A12"/>
    <w:rsid w:val="0032460C"/>
    <w:rsid w:val="00324718"/>
    <w:rsid w:val="00324D23"/>
    <w:rsid w:val="00324EA6"/>
    <w:rsid w:val="0032519C"/>
    <w:rsid w:val="00325897"/>
    <w:rsid w:val="00325A36"/>
    <w:rsid w:val="00325BC6"/>
    <w:rsid w:val="00326DFB"/>
    <w:rsid w:val="00327456"/>
    <w:rsid w:val="003275D3"/>
    <w:rsid w:val="00330069"/>
    <w:rsid w:val="00330193"/>
    <w:rsid w:val="00331249"/>
    <w:rsid w:val="00331751"/>
    <w:rsid w:val="00331A89"/>
    <w:rsid w:val="00331C1E"/>
    <w:rsid w:val="003321E7"/>
    <w:rsid w:val="00332DB2"/>
    <w:rsid w:val="003340F2"/>
    <w:rsid w:val="00334172"/>
    <w:rsid w:val="00334579"/>
    <w:rsid w:val="00334DD8"/>
    <w:rsid w:val="00334FDD"/>
    <w:rsid w:val="00335858"/>
    <w:rsid w:val="00335B0C"/>
    <w:rsid w:val="003364FE"/>
    <w:rsid w:val="00336878"/>
    <w:rsid w:val="00336AD4"/>
    <w:rsid w:val="00336BDA"/>
    <w:rsid w:val="00337899"/>
    <w:rsid w:val="00337B63"/>
    <w:rsid w:val="00337B9E"/>
    <w:rsid w:val="00340026"/>
    <w:rsid w:val="00340193"/>
    <w:rsid w:val="00340521"/>
    <w:rsid w:val="003409C4"/>
    <w:rsid w:val="00340B05"/>
    <w:rsid w:val="00340D37"/>
    <w:rsid w:val="00341060"/>
    <w:rsid w:val="003423DC"/>
    <w:rsid w:val="00342681"/>
    <w:rsid w:val="003429AC"/>
    <w:rsid w:val="00342BD7"/>
    <w:rsid w:val="0034324A"/>
    <w:rsid w:val="003432F2"/>
    <w:rsid w:val="003434D7"/>
    <w:rsid w:val="00343B2D"/>
    <w:rsid w:val="00343FB9"/>
    <w:rsid w:val="00344087"/>
    <w:rsid w:val="003440A9"/>
    <w:rsid w:val="00344EEC"/>
    <w:rsid w:val="00345054"/>
    <w:rsid w:val="003453A7"/>
    <w:rsid w:val="00345916"/>
    <w:rsid w:val="00346CBE"/>
    <w:rsid w:val="00346DB5"/>
    <w:rsid w:val="00346E6F"/>
    <w:rsid w:val="00347133"/>
    <w:rsid w:val="00347407"/>
    <w:rsid w:val="003477B1"/>
    <w:rsid w:val="00350057"/>
    <w:rsid w:val="00351246"/>
    <w:rsid w:val="0035129A"/>
    <w:rsid w:val="00351A88"/>
    <w:rsid w:val="00351CA5"/>
    <w:rsid w:val="00352663"/>
    <w:rsid w:val="003528EA"/>
    <w:rsid w:val="0035339F"/>
    <w:rsid w:val="00353F4C"/>
    <w:rsid w:val="00354011"/>
    <w:rsid w:val="0035430E"/>
    <w:rsid w:val="00354428"/>
    <w:rsid w:val="00354AF8"/>
    <w:rsid w:val="0035522B"/>
    <w:rsid w:val="003558AE"/>
    <w:rsid w:val="00355A33"/>
    <w:rsid w:val="0035628A"/>
    <w:rsid w:val="00356380"/>
    <w:rsid w:val="003565F9"/>
    <w:rsid w:val="00356C0D"/>
    <w:rsid w:val="0035713C"/>
    <w:rsid w:val="00357326"/>
    <w:rsid w:val="00357380"/>
    <w:rsid w:val="003579C0"/>
    <w:rsid w:val="00357C70"/>
    <w:rsid w:val="003602D9"/>
    <w:rsid w:val="003604CE"/>
    <w:rsid w:val="003605E6"/>
    <w:rsid w:val="0036091F"/>
    <w:rsid w:val="00360F71"/>
    <w:rsid w:val="003613A3"/>
    <w:rsid w:val="00361625"/>
    <w:rsid w:val="00361BED"/>
    <w:rsid w:val="00361CAA"/>
    <w:rsid w:val="00362137"/>
    <w:rsid w:val="00362680"/>
    <w:rsid w:val="00362ADF"/>
    <w:rsid w:val="00363F09"/>
    <w:rsid w:val="003640D5"/>
    <w:rsid w:val="003644E4"/>
    <w:rsid w:val="00364581"/>
    <w:rsid w:val="00364E7B"/>
    <w:rsid w:val="00365006"/>
    <w:rsid w:val="003661F4"/>
    <w:rsid w:val="00366217"/>
    <w:rsid w:val="003666AD"/>
    <w:rsid w:val="0036700A"/>
    <w:rsid w:val="00367803"/>
    <w:rsid w:val="003678DC"/>
    <w:rsid w:val="00367F4C"/>
    <w:rsid w:val="003702D1"/>
    <w:rsid w:val="00370E47"/>
    <w:rsid w:val="00370EA2"/>
    <w:rsid w:val="00371160"/>
    <w:rsid w:val="003715FC"/>
    <w:rsid w:val="003719B6"/>
    <w:rsid w:val="00371A88"/>
    <w:rsid w:val="00371AA7"/>
    <w:rsid w:val="00372A03"/>
    <w:rsid w:val="00372A72"/>
    <w:rsid w:val="00373000"/>
    <w:rsid w:val="003730EF"/>
    <w:rsid w:val="0037317A"/>
    <w:rsid w:val="003739AA"/>
    <w:rsid w:val="00373EC8"/>
    <w:rsid w:val="003742AC"/>
    <w:rsid w:val="0037443C"/>
    <w:rsid w:val="003744A0"/>
    <w:rsid w:val="0037460A"/>
    <w:rsid w:val="00374814"/>
    <w:rsid w:val="00374823"/>
    <w:rsid w:val="00374F83"/>
    <w:rsid w:val="003750E0"/>
    <w:rsid w:val="00376426"/>
    <w:rsid w:val="00376A36"/>
    <w:rsid w:val="00376A7E"/>
    <w:rsid w:val="00377098"/>
    <w:rsid w:val="00377CE1"/>
    <w:rsid w:val="00377DDB"/>
    <w:rsid w:val="00380C8D"/>
    <w:rsid w:val="00382537"/>
    <w:rsid w:val="003828AE"/>
    <w:rsid w:val="00382BCD"/>
    <w:rsid w:val="00383091"/>
    <w:rsid w:val="00383629"/>
    <w:rsid w:val="003839A1"/>
    <w:rsid w:val="00383C2E"/>
    <w:rsid w:val="00383C85"/>
    <w:rsid w:val="00384315"/>
    <w:rsid w:val="0038492A"/>
    <w:rsid w:val="00384B37"/>
    <w:rsid w:val="00385714"/>
    <w:rsid w:val="00385BF0"/>
    <w:rsid w:val="00387595"/>
    <w:rsid w:val="0038780A"/>
    <w:rsid w:val="0038799D"/>
    <w:rsid w:val="00387B4F"/>
    <w:rsid w:val="00390400"/>
    <w:rsid w:val="0039057D"/>
    <w:rsid w:val="00390D95"/>
    <w:rsid w:val="00390DE5"/>
    <w:rsid w:val="00390F9A"/>
    <w:rsid w:val="003913F0"/>
    <w:rsid w:val="00391678"/>
    <w:rsid w:val="003921EB"/>
    <w:rsid w:val="00392D84"/>
    <w:rsid w:val="00393323"/>
    <w:rsid w:val="003939FF"/>
    <w:rsid w:val="0039449B"/>
    <w:rsid w:val="00394B82"/>
    <w:rsid w:val="00395406"/>
    <w:rsid w:val="0039564B"/>
    <w:rsid w:val="003956A7"/>
    <w:rsid w:val="00396795"/>
    <w:rsid w:val="00397374"/>
    <w:rsid w:val="003978C5"/>
    <w:rsid w:val="003A0575"/>
    <w:rsid w:val="003A0FB9"/>
    <w:rsid w:val="003A0FCC"/>
    <w:rsid w:val="003A1671"/>
    <w:rsid w:val="003A1962"/>
    <w:rsid w:val="003A2223"/>
    <w:rsid w:val="003A2356"/>
    <w:rsid w:val="003A273D"/>
    <w:rsid w:val="003A2A0F"/>
    <w:rsid w:val="003A2C04"/>
    <w:rsid w:val="003A3700"/>
    <w:rsid w:val="003A3CEF"/>
    <w:rsid w:val="003A427C"/>
    <w:rsid w:val="003A45A1"/>
    <w:rsid w:val="003A4770"/>
    <w:rsid w:val="003A4D5F"/>
    <w:rsid w:val="003A5B0A"/>
    <w:rsid w:val="003A5BD4"/>
    <w:rsid w:val="003A6A44"/>
    <w:rsid w:val="003A6BAC"/>
    <w:rsid w:val="003A6C03"/>
    <w:rsid w:val="003A701E"/>
    <w:rsid w:val="003A7235"/>
    <w:rsid w:val="003A73E3"/>
    <w:rsid w:val="003A7C42"/>
    <w:rsid w:val="003A7D42"/>
    <w:rsid w:val="003A7EF3"/>
    <w:rsid w:val="003B01EB"/>
    <w:rsid w:val="003B0E26"/>
    <w:rsid w:val="003B159C"/>
    <w:rsid w:val="003B18D8"/>
    <w:rsid w:val="003B1B6B"/>
    <w:rsid w:val="003B1C92"/>
    <w:rsid w:val="003B214D"/>
    <w:rsid w:val="003B2860"/>
    <w:rsid w:val="003B3655"/>
    <w:rsid w:val="003B369F"/>
    <w:rsid w:val="003B36A3"/>
    <w:rsid w:val="003B386F"/>
    <w:rsid w:val="003B4682"/>
    <w:rsid w:val="003B5207"/>
    <w:rsid w:val="003B5D7B"/>
    <w:rsid w:val="003B616B"/>
    <w:rsid w:val="003B6FEB"/>
    <w:rsid w:val="003B7FE5"/>
    <w:rsid w:val="003C0612"/>
    <w:rsid w:val="003C0690"/>
    <w:rsid w:val="003C10CB"/>
    <w:rsid w:val="003C11B3"/>
    <w:rsid w:val="003C11C8"/>
    <w:rsid w:val="003C1664"/>
    <w:rsid w:val="003C26ED"/>
    <w:rsid w:val="003C2702"/>
    <w:rsid w:val="003C2978"/>
    <w:rsid w:val="003C2F2F"/>
    <w:rsid w:val="003C3172"/>
    <w:rsid w:val="003C31E0"/>
    <w:rsid w:val="003C3384"/>
    <w:rsid w:val="003C387F"/>
    <w:rsid w:val="003C3D55"/>
    <w:rsid w:val="003C5A0F"/>
    <w:rsid w:val="003C5F2F"/>
    <w:rsid w:val="003C600C"/>
    <w:rsid w:val="003C672E"/>
    <w:rsid w:val="003C6E69"/>
    <w:rsid w:val="003C6F5A"/>
    <w:rsid w:val="003C713E"/>
    <w:rsid w:val="003C7806"/>
    <w:rsid w:val="003C78D3"/>
    <w:rsid w:val="003C7964"/>
    <w:rsid w:val="003C7AF4"/>
    <w:rsid w:val="003D0851"/>
    <w:rsid w:val="003D0BEE"/>
    <w:rsid w:val="003D0C65"/>
    <w:rsid w:val="003D0DDC"/>
    <w:rsid w:val="003D0F78"/>
    <w:rsid w:val="003D106F"/>
    <w:rsid w:val="003D109F"/>
    <w:rsid w:val="003D12F6"/>
    <w:rsid w:val="003D2478"/>
    <w:rsid w:val="003D2D83"/>
    <w:rsid w:val="003D2DA5"/>
    <w:rsid w:val="003D3762"/>
    <w:rsid w:val="003D3B7A"/>
    <w:rsid w:val="003D3BFF"/>
    <w:rsid w:val="003D3C45"/>
    <w:rsid w:val="003D3D49"/>
    <w:rsid w:val="003D3FFD"/>
    <w:rsid w:val="003D4BB2"/>
    <w:rsid w:val="003D4C9C"/>
    <w:rsid w:val="003D4FB2"/>
    <w:rsid w:val="003D5B1F"/>
    <w:rsid w:val="003D6DE8"/>
    <w:rsid w:val="003D6F70"/>
    <w:rsid w:val="003D7401"/>
    <w:rsid w:val="003D7591"/>
    <w:rsid w:val="003D7967"/>
    <w:rsid w:val="003E049A"/>
    <w:rsid w:val="003E06E8"/>
    <w:rsid w:val="003E0919"/>
    <w:rsid w:val="003E150C"/>
    <w:rsid w:val="003E15FA"/>
    <w:rsid w:val="003E1636"/>
    <w:rsid w:val="003E23FF"/>
    <w:rsid w:val="003E2837"/>
    <w:rsid w:val="003E2CCC"/>
    <w:rsid w:val="003E2D36"/>
    <w:rsid w:val="003E2E3A"/>
    <w:rsid w:val="003E2F60"/>
    <w:rsid w:val="003E3636"/>
    <w:rsid w:val="003E376A"/>
    <w:rsid w:val="003E443C"/>
    <w:rsid w:val="003E4477"/>
    <w:rsid w:val="003E44E5"/>
    <w:rsid w:val="003E55E4"/>
    <w:rsid w:val="003E5BD2"/>
    <w:rsid w:val="003E6131"/>
    <w:rsid w:val="003E6212"/>
    <w:rsid w:val="003E6322"/>
    <w:rsid w:val="003E6A13"/>
    <w:rsid w:val="003E6CF1"/>
    <w:rsid w:val="003E6E20"/>
    <w:rsid w:val="003E72D0"/>
    <w:rsid w:val="003E74E3"/>
    <w:rsid w:val="003E7995"/>
    <w:rsid w:val="003E7DDC"/>
    <w:rsid w:val="003F05C7"/>
    <w:rsid w:val="003F091C"/>
    <w:rsid w:val="003F179C"/>
    <w:rsid w:val="003F1B57"/>
    <w:rsid w:val="003F21E7"/>
    <w:rsid w:val="003F257B"/>
    <w:rsid w:val="003F26E0"/>
    <w:rsid w:val="003F2CD4"/>
    <w:rsid w:val="003F3012"/>
    <w:rsid w:val="003F35C9"/>
    <w:rsid w:val="003F35F4"/>
    <w:rsid w:val="003F36A4"/>
    <w:rsid w:val="003F39B5"/>
    <w:rsid w:val="003F44DA"/>
    <w:rsid w:val="003F4D55"/>
    <w:rsid w:val="003F5645"/>
    <w:rsid w:val="003F599F"/>
    <w:rsid w:val="003F60C3"/>
    <w:rsid w:val="003F6BBE"/>
    <w:rsid w:val="003F6D1D"/>
    <w:rsid w:val="003F70F0"/>
    <w:rsid w:val="003F750A"/>
    <w:rsid w:val="003F76C9"/>
    <w:rsid w:val="003F7B2C"/>
    <w:rsid w:val="003F7B44"/>
    <w:rsid w:val="004000E8"/>
    <w:rsid w:val="00400470"/>
    <w:rsid w:val="00401231"/>
    <w:rsid w:val="004016F8"/>
    <w:rsid w:val="004017E9"/>
    <w:rsid w:val="004019D1"/>
    <w:rsid w:val="00401BD3"/>
    <w:rsid w:val="00402D3C"/>
    <w:rsid w:val="00402E2B"/>
    <w:rsid w:val="00403B7B"/>
    <w:rsid w:val="00403C43"/>
    <w:rsid w:val="00404330"/>
    <w:rsid w:val="00404A9E"/>
    <w:rsid w:val="00404E0E"/>
    <w:rsid w:val="0040512B"/>
    <w:rsid w:val="00405B7A"/>
    <w:rsid w:val="00405CA5"/>
    <w:rsid w:val="00405F85"/>
    <w:rsid w:val="00406284"/>
    <w:rsid w:val="00406699"/>
    <w:rsid w:val="00406F64"/>
    <w:rsid w:val="00407764"/>
    <w:rsid w:val="00407AB5"/>
    <w:rsid w:val="00407CD3"/>
    <w:rsid w:val="00407DD3"/>
    <w:rsid w:val="00410134"/>
    <w:rsid w:val="004101F1"/>
    <w:rsid w:val="004104E0"/>
    <w:rsid w:val="0041059C"/>
    <w:rsid w:val="00410B72"/>
    <w:rsid w:val="00410F12"/>
    <w:rsid w:val="00410F18"/>
    <w:rsid w:val="004111F4"/>
    <w:rsid w:val="0041179C"/>
    <w:rsid w:val="004117A3"/>
    <w:rsid w:val="00411A80"/>
    <w:rsid w:val="00411BA0"/>
    <w:rsid w:val="0041263E"/>
    <w:rsid w:val="00412827"/>
    <w:rsid w:val="004129C9"/>
    <w:rsid w:val="00413530"/>
    <w:rsid w:val="0041398A"/>
    <w:rsid w:val="00413AAC"/>
    <w:rsid w:val="0041402E"/>
    <w:rsid w:val="00414101"/>
    <w:rsid w:val="00414717"/>
    <w:rsid w:val="0041484E"/>
    <w:rsid w:val="00414D7A"/>
    <w:rsid w:val="00414E3B"/>
    <w:rsid w:val="0041527D"/>
    <w:rsid w:val="004158A2"/>
    <w:rsid w:val="00415D0E"/>
    <w:rsid w:val="00415D40"/>
    <w:rsid w:val="00415FC5"/>
    <w:rsid w:val="00416534"/>
    <w:rsid w:val="00416A2A"/>
    <w:rsid w:val="00417B22"/>
    <w:rsid w:val="004201A0"/>
    <w:rsid w:val="00420D42"/>
    <w:rsid w:val="00421105"/>
    <w:rsid w:val="00421208"/>
    <w:rsid w:val="00421209"/>
    <w:rsid w:val="004219FA"/>
    <w:rsid w:val="00421EF4"/>
    <w:rsid w:val="004235B6"/>
    <w:rsid w:val="00423815"/>
    <w:rsid w:val="00423A90"/>
    <w:rsid w:val="00423C5F"/>
    <w:rsid w:val="004242F4"/>
    <w:rsid w:val="00424A22"/>
    <w:rsid w:val="00424D56"/>
    <w:rsid w:val="00425428"/>
    <w:rsid w:val="0042606A"/>
    <w:rsid w:val="0042640B"/>
    <w:rsid w:val="004264D4"/>
    <w:rsid w:val="0042654E"/>
    <w:rsid w:val="00426966"/>
    <w:rsid w:val="00426E60"/>
    <w:rsid w:val="00427248"/>
    <w:rsid w:val="00427DB4"/>
    <w:rsid w:val="00430167"/>
    <w:rsid w:val="004318D6"/>
    <w:rsid w:val="00432366"/>
    <w:rsid w:val="00432AE7"/>
    <w:rsid w:val="00432EA3"/>
    <w:rsid w:val="0043324D"/>
    <w:rsid w:val="004333E4"/>
    <w:rsid w:val="004337F2"/>
    <w:rsid w:val="0043434C"/>
    <w:rsid w:val="0043499D"/>
    <w:rsid w:val="0043517F"/>
    <w:rsid w:val="004353DB"/>
    <w:rsid w:val="004358F0"/>
    <w:rsid w:val="00436041"/>
    <w:rsid w:val="00436850"/>
    <w:rsid w:val="0043692F"/>
    <w:rsid w:val="00436C12"/>
    <w:rsid w:val="00437447"/>
    <w:rsid w:val="00437D83"/>
    <w:rsid w:val="00437D95"/>
    <w:rsid w:val="00440A1E"/>
    <w:rsid w:val="00440D39"/>
    <w:rsid w:val="004417D5"/>
    <w:rsid w:val="00441A92"/>
    <w:rsid w:val="00442839"/>
    <w:rsid w:val="004428EF"/>
    <w:rsid w:val="00442A53"/>
    <w:rsid w:val="00442D4F"/>
    <w:rsid w:val="00442F79"/>
    <w:rsid w:val="004434D0"/>
    <w:rsid w:val="004439D2"/>
    <w:rsid w:val="00444401"/>
    <w:rsid w:val="00444B38"/>
    <w:rsid w:val="00444D6F"/>
    <w:rsid w:val="00444E39"/>
    <w:rsid w:val="00444F56"/>
    <w:rsid w:val="0044528E"/>
    <w:rsid w:val="004452F4"/>
    <w:rsid w:val="004461D2"/>
    <w:rsid w:val="004462B3"/>
    <w:rsid w:val="00446488"/>
    <w:rsid w:val="00446958"/>
    <w:rsid w:val="00446B3C"/>
    <w:rsid w:val="00450460"/>
    <w:rsid w:val="00450730"/>
    <w:rsid w:val="00450C34"/>
    <w:rsid w:val="00450D54"/>
    <w:rsid w:val="00450F57"/>
    <w:rsid w:val="0045109D"/>
    <w:rsid w:val="00451229"/>
    <w:rsid w:val="004513CE"/>
    <w:rsid w:val="004517AA"/>
    <w:rsid w:val="00451B0F"/>
    <w:rsid w:val="00452209"/>
    <w:rsid w:val="00452CAC"/>
    <w:rsid w:val="00452E9A"/>
    <w:rsid w:val="00452ED0"/>
    <w:rsid w:val="00452F09"/>
    <w:rsid w:val="00453252"/>
    <w:rsid w:val="00453385"/>
    <w:rsid w:val="0045395D"/>
    <w:rsid w:val="00454082"/>
    <w:rsid w:val="00454225"/>
    <w:rsid w:val="00454A19"/>
    <w:rsid w:val="00454CA1"/>
    <w:rsid w:val="00454CCB"/>
    <w:rsid w:val="00454DE1"/>
    <w:rsid w:val="00455381"/>
    <w:rsid w:val="00456150"/>
    <w:rsid w:val="00457465"/>
    <w:rsid w:val="00457565"/>
    <w:rsid w:val="00457B71"/>
    <w:rsid w:val="00457F2F"/>
    <w:rsid w:val="00457F75"/>
    <w:rsid w:val="0046001B"/>
    <w:rsid w:val="004604B5"/>
    <w:rsid w:val="00460602"/>
    <w:rsid w:val="0046083E"/>
    <w:rsid w:val="00460CA1"/>
    <w:rsid w:val="00461399"/>
    <w:rsid w:val="00461D84"/>
    <w:rsid w:val="00464660"/>
    <w:rsid w:val="00464854"/>
    <w:rsid w:val="00464C88"/>
    <w:rsid w:val="00464E3D"/>
    <w:rsid w:val="00464F99"/>
    <w:rsid w:val="00465232"/>
    <w:rsid w:val="00465AF6"/>
    <w:rsid w:val="00465E78"/>
    <w:rsid w:val="004668A9"/>
    <w:rsid w:val="0046693A"/>
    <w:rsid w:val="004669E2"/>
    <w:rsid w:val="00467B51"/>
    <w:rsid w:val="004702F9"/>
    <w:rsid w:val="004703FE"/>
    <w:rsid w:val="004709AA"/>
    <w:rsid w:val="00470C31"/>
    <w:rsid w:val="00470CC7"/>
    <w:rsid w:val="00472034"/>
    <w:rsid w:val="0047209E"/>
    <w:rsid w:val="0047239D"/>
    <w:rsid w:val="004723A5"/>
    <w:rsid w:val="004724C4"/>
    <w:rsid w:val="00472552"/>
    <w:rsid w:val="004725E5"/>
    <w:rsid w:val="004734D0"/>
    <w:rsid w:val="00473CFA"/>
    <w:rsid w:val="00473F6C"/>
    <w:rsid w:val="0047475A"/>
    <w:rsid w:val="00474B11"/>
    <w:rsid w:val="00474DB6"/>
    <w:rsid w:val="004750BB"/>
    <w:rsid w:val="0047556B"/>
    <w:rsid w:val="0047578E"/>
    <w:rsid w:val="00475B1B"/>
    <w:rsid w:val="00475C90"/>
    <w:rsid w:val="00475D98"/>
    <w:rsid w:val="00476793"/>
    <w:rsid w:val="0047738F"/>
    <w:rsid w:val="00477660"/>
    <w:rsid w:val="00477768"/>
    <w:rsid w:val="00477958"/>
    <w:rsid w:val="00477BFB"/>
    <w:rsid w:val="00477C46"/>
    <w:rsid w:val="00477D34"/>
    <w:rsid w:val="004802E9"/>
    <w:rsid w:val="004805A1"/>
    <w:rsid w:val="0048097D"/>
    <w:rsid w:val="00480B0F"/>
    <w:rsid w:val="00480EEA"/>
    <w:rsid w:val="00481689"/>
    <w:rsid w:val="00481A46"/>
    <w:rsid w:val="00482900"/>
    <w:rsid w:val="00482BC7"/>
    <w:rsid w:val="00482CC5"/>
    <w:rsid w:val="004836C1"/>
    <w:rsid w:val="004836F2"/>
    <w:rsid w:val="00483C4D"/>
    <w:rsid w:val="00483F00"/>
    <w:rsid w:val="00483F28"/>
    <w:rsid w:val="00483F3E"/>
    <w:rsid w:val="00484771"/>
    <w:rsid w:val="00484AEB"/>
    <w:rsid w:val="00484D83"/>
    <w:rsid w:val="00485008"/>
    <w:rsid w:val="00485116"/>
    <w:rsid w:val="0048554D"/>
    <w:rsid w:val="00485938"/>
    <w:rsid w:val="00485A66"/>
    <w:rsid w:val="00485AFF"/>
    <w:rsid w:val="00485E84"/>
    <w:rsid w:val="0048610D"/>
    <w:rsid w:val="004861B3"/>
    <w:rsid w:val="0048628C"/>
    <w:rsid w:val="004867EE"/>
    <w:rsid w:val="00486ACF"/>
    <w:rsid w:val="00487287"/>
    <w:rsid w:val="00487383"/>
    <w:rsid w:val="004878F0"/>
    <w:rsid w:val="00490255"/>
    <w:rsid w:val="00490324"/>
    <w:rsid w:val="004903A8"/>
    <w:rsid w:val="004905FE"/>
    <w:rsid w:val="00490DC6"/>
    <w:rsid w:val="004915A6"/>
    <w:rsid w:val="00491DA6"/>
    <w:rsid w:val="00492281"/>
    <w:rsid w:val="00492BC5"/>
    <w:rsid w:val="004944E4"/>
    <w:rsid w:val="004948F3"/>
    <w:rsid w:val="00494D60"/>
    <w:rsid w:val="00494F87"/>
    <w:rsid w:val="00495133"/>
    <w:rsid w:val="004957A0"/>
    <w:rsid w:val="00495A07"/>
    <w:rsid w:val="00495EED"/>
    <w:rsid w:val="004964F1"/>
    <w:rsid w:val="00496530"/>
    <w:rsid w:val="0049691F"/>
    <w:rsid w:val="004979A0"/>
    <w:rsid w:val="004A080B"/>
    <w:rsid w:val="004A0F7C"/>
    <w:rsid w:val="004A149A"/>
    <w:rsid w:val="004A16BC"/>
    <w:rsid w:val="004A1E23"/>
    <w:rsid w:val="004A244A"/>
    <w:rsid w:val="004A2B94"/>
    <w:rsid w:val="004A4BF2"/>
    <w:rsid w:val="004A4CB9"/>
    <w:rsid w:val="004A5281"/>
    <w:rsid w:val="004A548B"/>
    <w:rsid w:val="004A5A29"/>
    <w:rsid w:val="004A6206"/>
    <w:rsid w:val="004A64B8"/>
    <w:rsid w:val="004A68C2"/>
    <w:rsid w:val="004A6A59"/>
    <w:rsid w:val="004A6ACB"/>
    <w:rsid w:val="004A6CF4"/>
    <w:rsid w:val="004A6D93"/>
    <w:rsid w:val="004A6E90"/>
    <w:rsid w:val="004A7010"/>
    <w:rsid w:val="004A71A6"/>
    <w:rsid w:val="004A7360"/>
    <w:rsid w:val="004A7419"/>
    <w:rsid w:val="004A758A"/>
    <w:rsid w:val="004A7D56"/>
    <w:rsid w:val="004A7D68"/>
    <w:rsid w:val="004B0099"/>
    <w:rsid w:val="004B0BBB"/>
    <w:rsid w:val="004B0F4E"/>
    <w:rsid w:val="004B0FDF"/>
    <w:rsid w:val="004B16EA"/>
    <w:rsid w:val="004B1F9A"/>
    <w:rsid w:val="004B1F9D"/>
    <w:rsid w:val="004B2174"/>
    <w:rsid w:val="004B2E20"/>
    <w:rsid w:val="004B30BD"/>
    <w:rsid w:val="004B3619"/>
    <w:rsid w:val="004B391B"/>
    <w:rsid w:val="004B3EEA"/>
    <w:rsid w:val="004B4314"/>
    <w:rsid w:val="004B4819"/>
    <w:rsid w:val="004B5080"/>
    <w:rsid w:val="004B5459"/>
    <w:rsid w:val="004B640B"/>
    <w:rsid w:val="004B6681"/>
    <w:rsid w:val="004B6929"/>
    <w:rsid w:val="004B69C2"/>
    <w:rsid w:val="004B72BA"/>
    <w:rsid w:val="004B784D"/>
    <w:rsid w:val="004B7C0C"/>
    <w:rsid w:val="004C0126"/>
    <w:rsid w:val="004C01D1"/>
    <w:rsid w:val="004C05C6"/>
    <w:rsid w:val="004C1C0D"/>
    <w:rsid w:val="004C1E6E"/>
    <w:rsid w:val="004C1F74"/>
    <w:rsid w:val="004C24AF"/>
    <w:rsid w:val="004C2772"/>
    <w:rsid w:val="004C379F"/>
    <w:rsid w:val="004C3898"/>
    <w:rsid w:val="004C3CBC"/>
    <w:rsid w:val="004C40E8"/>
    <w:rsid w:val="004C4101"/>
    <w:rsid w:val="004C476F"/>
    <w:rsid w:val="004C5019"/>
    <w:rsid w:val="004C5F02"/>
    <w:rsid w:val="004C6DEF"/>
    <w:rsid w:val="004C6E43"/>
    <w:rsid w:val="004C7E2C"/>
    <w:rsid w:val="004D00F2"/>
    <w:rsid w:val="004D0699"/>
    <w:rsid w:val="004D0CF3"/>
    <w:rsid w:val="004D0E6B"/>
    <w:rsid w:val="004D1313"/>
    <w:rsid w:val="004D17AC"/>
    <w:rsid w:val="004D212A"/>
    <w:rsid w:val="004D2717"/>
    <w:rsid w:val="004D290E"/>
    <w:rsid w:val="004D2E73"/>
    <w:rsid w:val="004D2F40"/>
    <w:rsid w:val="004D36B1"/>
    <w:rsid w:val="004D4D0B"/>
    <w:rsid w:val="004D505B"/>
    <w:rsid w:val="004D59C9"/>
    <w:rsid w:val="004D6251"/>
    <w:rsid w:val="004D6582"/>
    <w:rsid w:val="004D6EB6"/>
    <w:rsid w:val="004D753C"/>
    <w:rsid w:val="004D7E37"/>
    <w:rsid w:val="004D7EBD"/>
    <w:rsid w:val="004E07CE"/>
    <w:rsid w:val="004E081D"/>
    <w:rsid w:val="004E1BB6"/>
    <w:rsid w:val="004E23FD"/>
    <w:rsid w:val="004E2533"/>
    <w:rsid w:val="004E2680"/>
    <w:rsid w:val="004E28F9"/>
    <w:rsid w:val="004E2AEB"/>
    <w:rsid w:val="004E3051"/>
    <w:rsid w:val="004E3176"/>
    <w:rsid w:val="004E365E"/>
    <w:rsid w:val="004E3D13"/>
    <w:rsid w:val="004E3E52"/>
    <w:rsid w:val="004E3F61"/>
    <w:rsid w:val="004E43A2"/>
    <w:rsid w:val="004E462E"/>
    <w:rsid w:val="004E503A"/>
    <w:rsid w:val="004E5248"/>
    <w:rsid w:val="004E56DC"/>
    <w:rsid w:val="004E59FF"/>
    <w:rsid w:val="004E6092"/>
    <w:rsid w:val="004E6727"/>
    <w:rsid w:val="004E6D52"/>
    <w:rsid w:val="004E71E6"/>
    <w:rsid w:val="004E72C3"/>
    <w:rsid w:val="004E76F4"/>
    <w:rsid w:val="004E79C6"/>
    <w:rsid w:val="004E7BFA"/>
    <w:rsid w:val="004E7E83"/>
    <w:rsid w:val="004E7EB2"/>
    <w:rsid w:val="004E7EBB"/>
    <w:rsid w:val="004F0616"/>
    <w:rsid w:val="004F0B4E"/>
    <w:rsid w:val="004F0B6C"/>
    <w:rsid w:val="004F0CAB"/>
    <w:rsid w:val="004F1091"/>
    <w:rsid w:val="004F1B9F"/>
    <w:rsid w:val="004F1C61"/>
    <w:rsid w:val="004F2078"/>
    <w:rsid w:val="004F2A81"/>
    <w:rsid w:val="004F3935"/>
    <w:rsid w:val="004F39B2"/>
    <w:rsid w:val="004F40A2"/>
    <w:rsid w:val="004F496D"/>
    <w:rsid w:val="004F4DA3"/>
    <w:rsid w:val="004F506B"/>
    <w:rsid w:val="004F5B41"/>
    <w:rsid w:val="004F5D8D"/>
    <w:rsid w:val="004F69DF"/>
    <w:rsid w:val="004F70FD"/>
    <w:rsid w:val="004F7653"/>
    <w:rsid w:val="0050039F"/>
    <w:rsid w:val="00500884"/>
    <w:rsid w:val="00500C03"/>
    <w:rsid w:val="00500E5C"/>
    <w:rsid w:val="0050160A"/>
    <w:rsid w:val="00501D8D"/>
    <w:rsid w:val="0050278A"/>
    <w:rsid w:val="00502B30"/>
    <w:rsid w:val="0050359D"/>
    <w:rsid w:val="005036F5"/>
    <w:rsid w:val="00503A85"/>
    <w:rsid w:val="00503B5F"/>
    <w:rsid w:val="00503B6D"/>
    <w:rsid w:val="00504452"/>
    <w:rsid w:val="005044C5"/>
    <w:rsid w:val="00504C6A"/>
    <w:rsid w:val="005051A5"/>
    <w:rsid w:val="005053DE"/>
    <w:rsid w:val="00505D00"/>
    <w:rsid w:val="00505DD3"/>
    <w:rsid w:val="00506557"/>
    <w:rsid w:val="0050677A"/>
    <w:rsid w:val="00506F4A"/>
    <w:rsid w:val="005072A1"/>
    <w:rsid w:val="005108D8"/>
    <w:rsid w:val="00511293"/>
    <w:rsid w:val="005116F9"/>
    <w:rsid w:val="00511A2E"/>
    <w:rsid w:val="005121CC"/>
    <w:rsid w:val="005122FB"/>
    <w:rsid w:val="00513E2B"/>
    <w:rsid w:val="00513F0A"/>
    <w:rsid w:val="005144E1"/>
    <w:rsid w:val="005148FB"/>
    <w:rsid w:val="005153A7"/>
    <w:rsid w:val="0051549E"/>
    <w:rsid w:val="005159E8"/>
    <w:rsid w:val="00517AD0"/>
    <w:rsid w:val="0052037E"/>
    <w:rsid w:val="00520D36"/>
    <w:rsid w:val="00521593"/>
    <w:rsid w:val="005215DD"/>
    <w:rsid w:val="00521721"/>
    <w:rsid w:val="005219CF"/>
    <w:rsid w:val="00521A2F"/>
    <w:rsid w:val="00521A41"/>
    <w:rsid w:val="00521C86"/>
    <w:rsid w:val="00521CA6"/>
    <w:rsid w:val="00522501"/>
    <w:rsid w:val="0052257E"/>
    <w:rsid w:val="005225FD"/>
    <w:rsid w:val="00522842"/>
    <w:rsid w:val="005232D6"/>
    <w:rsid w:val="005232E4"/>
    <w:rsid w:val="005238BB"/>
    <w:rsid w:val="00523F57"/>
    <w:rsid w:val="00524D2A"/>
    <w:rsid w:val="00525486"/>
    <w:rsid w:val="00525C4B"/>
    <w:rsid w:val="00525C56"/>
    <w:rsid w:val="00526019"/>
    <w:rsid w:val="00527027"/>
    <w:rsid w:val="005270F1"/>
    <w:rsid w:val="005272C3"/>
    <w:rsid w:val="00527DF4"/>
    <w:rsid w:val="00530228"/>
    <w:rsid w:val="00530488"/>
    <w:rsid w:val="00530FD1"/>
    <w:rsid w:val="00531384"/>
    <w:rsid w:val="0053174D"/>
    <w:rsid w:val="00531A4E"/>
    <w:rsid w:val="00532C7F"/>
    <w:rsid w:val="005342C3"/>
    <w:rsid w:val="00534B3A"/>
    <w:rsid w:val="00534B59"/>
    <w:rsid w:val="0053566C"/>
    <w:rsid w:val="005356DB"/>
    <w:rsid w:val="00535A57"/>
    <w:rsid w:val="00535BE9"/>
    <w:rsid w:val="00536036"/>
    <w:rsid w:val="00536759"/>
    <w:rsid w:val="00536CAB"/>
    <w:rsid w:val="005377A5"/>
    <w:rsid w:val="00537C62"/>
    <w:rsid w:val="005408AE"/>
    <w:rsid w:val="00540966"/>
    <w:rsid w:val="00540CCE"/>
    <w:rsid w:val="0054165F"/>
    <w:rsid w:val="005421A9"/>
    <w:rsid w:val="005421DC"/>
    <w:rsid w:val="0054234E"/>
    <w:rsid w:val="0054258D"/>
    <w:rsid w:val="00542E05"/>
    <w:rsid w:val="0054311A"/>
    <w:rsid w:val="005431C4"/>
    <w:rsid w:val="005439E4"/>
    <w:rsid w:val="00543C5D"/>
    <w:rsid w:val="00543EA7"/>
    <w:rsid w:val="00544436"/>
    <w:rsid w:val="005444F4"/>
    <w:rsid w:val="00544893"/>
    <w:rsid w:val="00545536"/>
    <w:rsid w:val="0054596E"/>
    <w:rsid w:val="005460FA"/>
    <w:rsid w:val="00546251"/>
    <w:rsid w:val="005464F7"/>
    <w:rsid w:val="00546970"/>
    <w:rsid w:val="00547578"/>
    <w:rsid w:val="00547ED4"/>
    <w:rsid w:val="0055057F"/>
    <w:rsid w:val="00550A04"/>
    <w:rsid w:val="00550C78"/>
    <w:rsid w:val="00551D9C"/>
    <w:rsid w:val="00552203"/>
    <w:rsid w:val="0055231F"/>
    <w:rsid w:val="0055352C"/>
    <w:rsid w:val="00553829"/>
    <w:rsid w:val="0055441D"/>
    <w:rsid w:val="005544AB"/>
    <w:rsid w:val="00554E19"/>
    <w:rsid w:val="00554EF7"/>
    <w:rsid w:val="005551C7"/>
    <w:rsid w:val="0055539D"/>
    <w:rsid w:val="00556123"/>
    <w:rsid w:val="005561A7"/>
    <w:rsid w:val="0055649A"/>
    <w:rsid w:val="005564BB"/>
    <w:rsid w:val="00556FD8"/>
    <w:rsid w:val="00557ECC"/>
    <w:rsid w:val="0056121F"/>
    <w:rsid w:val="00561338"/>
    <w:rsid w:val="00561375"/>
    <w:rsid w:val="0056189C"/>
    <w:rsid w:val="00561AFE"/>
    <w:rsid w:val="00562727"/>
    <w:rsid w:val="00562761"/>
    <w:rsid w:val="005651B4"/>
    <w:rsid w:val="00565488"/>
    <w:rsid w:val="00565844"/>
    <w:rsid w:val="00565BA8"/>
    <w:rsid w:val="00565F25"/>
    <w:rsid w:val="00565F9C"/>
    <w:rsid w:val="0056688B"/>
    <w:rsid w:val="00566B36"/>
    <w:rsid w:val="00566D41"/>
    <w:rsid w:val="005678D4"/>
    <w:rsid w:val="0056795E"/>
    <w:rsid w:val="00567F3E"/>
    <w:rsid w:val="00570497"/>
    <w:rsid w:val="005709E3"/>
    <w:rsid w:val="005713F7"/>
    <w:rsid w:val="00571637"/>
    <w:rsid w:val="005719EA"/>
    <w:rsid w:val="00572375"/>
    <w:rsid w:val="00572505"/>
    <w:rsid w:val="00572BB9"/>
    <w:rsid w:val="00573FDA"/>
    <w:rsid w:val="005742FA"/>
    <w:rsid w:val="005745A4"/>
    <w:rsid w:val="00574A5C"/>
    <w:rsid w:val="005752F9"/>
    <w:rsid w:val="0057574D"/>
    <w:rsid w:val="00575D07"/>
    <w:rsid w:val="00576329"/>
    <w:rsid w:val="00576741"/>
    <w:rsid w:val="005767BB"/>
    <w:rsid w:val="005777EB"/>
    <w:rsid w:val="0058001B"/>
    <w:rsid w:val="0058057A"/>
    <w:rsid w:val="00580829"/>
    <w:rsid w:val="00581312"/>
    <w:rsid w:val="0058193B"/>
    <w:rsid w:val="0058206C"/>
    <w:rsid w:val="005821F1"/>
    <w:rsid w:val="00582809"/>
    <w:rsid w:val="00584DCE"/>
    <w:rsid w:val="00585F2D"/>
    <w:rsid w:val="00586E59"/>
    <w:rsid w:val="0058798C"/>
    <w:rsid w:val="00587FA9"/>
    <w:rsid w:val="005900FA"/>
    <w:rsid w:val="00590D71"/>
    <w:rsid w:val="00590DC9"/>
    <w:rsid w:val="0059175A"/>
    <w:rsid w:val="00591808"/>
    <w:rsid w:val="00591876"/>
    <w:rsid w:val="005919F9"/>
    <w:rsid w:val="00591F8C"/>
    <w:rsid w:val="0059218F"/>
    <w:rsid w:val="00592A88"/>
    <w:rsid w:val="00592CEF"/>
    <w:rsid w:val="00592E2D"/>
    <w:rsid w:val="00593264"/>
    <w:rsid w:val="00593459"/>
    <w:rsid w:val="005935A4"/>
    <w:rsid w:val="00593A14"/>
    <w:rsid w:val="00593C39"/>
    <w:rsid w:val="00593CAB"/>
    <w:rsid w:val="00594498"/>
    <w:rsid w:val="0059472E"/>
    <w:rsid w:val="00594820"/>
    <w:rsid w:val="005948C2"/>
    <w:rsid w:val="00594D60"/>
    <w:rsid w:val="00595DCA"/>
    <w:rsid w:val="005967E4"/>
    <w:rsid w:val="005974C8"/>
    <w:rsid w:val="0059779B"/>
    <w:rsid w:val="00597AEC"/>
    <w:rsid w:val="005A0136"/>
    <w:rsid w:val="005A0E8E"/>
    <w:rsid w:val="005A1ECE"/>
    <w:rsid w:val="005A209A"/>
    <w:rsid w:val="005A2103"/>
    <w:rsid w:val="005A3557"/>
    <w:rsid w:val="005A3F00"/>
    <w:rsid w:val="005A4677"/>
    <w:rsid w:val="005A54E9"/>
    <w:rsid w:val="005A649B"/>
    <w:rsid w:val="005A662D"/>
    <w:rsid w:val="005A68BA"/>
    <w:rsid w:val="005A6A5B"/>
    <w:rsid w:val="005A6D09"/>
    <w:rsid w:val="005A6D95"/>
    <w:rsid w:val="005A6DE2"/>
    <w:rsid w:val="005A77E5"/>
    <w:rsid w:val="005A7985"/>
    <w:rsid w:val="005B048A"/>
    <w:rsid w:val="005B04A1"/>
    <w:rsid w:val="005B080B"/>
    <w:rsid w:val="005B1344"/>
    <w:rsid w:val="005B1837"/>
    <w:rsid w:val="005B1C69"/>
    <w:rsid w:val="005B1CDF"/>
    <w:rsid w:val="005B2D32"/>
    <w:rsid w:val="005B2FF4"/>
    <w:rsid w:val="005B35C2"/>
    <w:rsid w:val="005B35D7"/>
    <w:rsid w:val="005B392A"/>
    <w:rsid w:val="005B3A97"/>
    <w:rsid w:val="005B3AA3"/>
    <w:rsid w:val="005B4339"/>
    <w:rsid w:val="005B43DF"/>
    <w:rsid w:val="005B4404"/>
    <w:rsid w:val="005B45E7"/>
    <w:rsid w:val="005B4797"/>
    <w:rsid w:val="005B4EF2"/>
    <w:rsid w:val="005B4FD2"/>
    <w:rsid w:val="005B6EA3"/>
    <w:rsid w:val="005B6F10"/>
    <w:rsid w:val="005B6F83"/>
    <w:rsid w:val="005B722D"/>
    <w:rsid w:val="005B74C4"/>
    <w:rsid w:val="005B787F"/>
    <w:rsid w:val="005C039E"/>
    <w:rsid w:val="005C03D5"/>
    <w:rsid w:val="005C0AB7"/>
    <w:rsid w:val="005C0C4E"/>
    <w:rsid w:val="005C0D1F"/>
    <w:rsid w:val="005C10B9"/>
    <w:rsid w:val="005C1729"/>
    <w:rsid w:val="005C21C8"/>
    <w:rsid w:val="005C252C"/>
    <w:rsid w:val="005C2541"/>
    <w:rsid w:val="005C2E48"/>
    <w:rsid w:val="005C2F73"/>
    <w:rsid w:val="005C3017"/>
    <w:rsid w:val="005C3588"/>
    <w:rsid w:val="005C4430"/>
    <w:rsid w:val="005C5D07"/>
    <w:rsid w:val="005C6FD6"/>
    <w:rsid w:val="005C74FB"/>
    <w:rsid w:val="005C7503"/>
    <w:rsid w:val="005C75C6"/>
    <w:rsid w:val="005C7660"/>
    <w:rsid w:val="005C7946"/>
    <w:rsid w:val="005C797B"/>
    <w:rsid w:val="005C7E6A"/>
    <w:rsid w:val="005C7E6F"/>
    <w:rsid w:val="005C7F53"/>
    <w:rsid w:val="005D1069"/>
    <w:rsid w:val="005D1602"/>
    <w:rsid w:val="005D1C9F"/>
    <w:rsid w:val="005D1E87"/>
    <w:rsid w:val="005D246B"/>
    <w:rsid w:val="005D2B0B"/>
    <w:rsid w:val="005D2D4E"/>
    <w:rsid w:val="005D3966"/>
    <w:rsid w:val="005D3A1C"/>
    <w:rsid w:val="005D3C13"/>
    <w:rsid w:val="005D4700"/>
    <w:rsid w:val="005D4AA7"/>
    <w:rsid w:val="005D4B58"/>
    <w:rsid w:val="005D4C89"/>
    <w:rsid w:val="005D4E33"/>
    <w:rsid w:val="005D4FFA"/>
    <w:rsid w:val="005D6124"/>
    <w:rsid w:val="005D625E"/>
    <w:rsid w:val="005D69EF"/>
    <w:rsid w:val="005D6F32"/>
    <w:rsid w:val="005D712F"/>
    <w:rsid w:val="005D7606"/>
    <w:rsid w:val="005E127B"/>
    <w:rsid w:val="005E15AA"/>
    <w:rsid w:val="005E172E"/>
    <w:rsid w:val="005E2232"/>
    <w:rsid w:val="005E23BA"/>
    <w:rsid w:val="005E2D2E"/>
    <w:rsid w:val="005E385F"/>
    <w:rsid w:val="005E4A90"/>
    <w:rsid w:val="005E4DC7"/>
    <w:rsid w:val="005E5331"/>
    <w:rsid w:val="005E53B2"/>
    <w:rsid w:val="005E5491"/>
    <w:rsid w:val="005E5834"/>
    <w:rsid w:val="005E59C0"/>
    <w:rsid w:val="005E5B81"/>
    <w:rsid w:val="005E653F"/>
    <w:rsid w:val="005E726B"/>
    <w:rsid w:val="005E7545"/>
    <w:rsid w:val="005E794A"/>
    <w:rsid w:val="005F0CDC"/>
    <w:rsid w:val="005F0E16"/>
    <w:rsid w:val="005F1096"/>
    <w:rsid w:val="005F1102"/>
    <w:rsid w:val="005F1354"/>
    <w:rsid w:val="005F1C77"/>
    <w:rsid w:val="005F2342"/>
    <w:rsid w:val="005F2CB1"/>
    <w:rsid w:val="005F3025"/>
    <w:rsid w:val="005F30BF"/>
    <w:rsid w:val="005F33A8"/>
    <w:rsid w:val="005F4C23"/>
    <w:rsid w:val="005F618C"/>
    <w:rsid w:val="005F64DB"/>
    <w:rsid w:val="005F685B"/>
    <w:rsid w:val="005F6909"/>
    <w:rsid w:val="005F6B5F"/>
    <w:rsid w:val="005F70BD"/>
    <w:rsid w:val="005F7D5F"/>
    <w:rsid w:val="005F7E70"/>
    <w:rsid w:val="00600F6A"/>
    <w:rsid w:val="00600FE7"/>
    <w:rsid w:val="0060111E"/>
    <w:rsid w:val="006013C1"/>
    <w:rsid w:val="00601A65"/>
    <w:rsid w:val="0060275D"/>
    <w:rsid w:val="0060283C"/>
    <w:rsid w:val="00602ACA"/>
    <w:rsid w:val="006038B9"/>
    <w:rsid w:val="00603BC5"/>
    <w:rsid w:val="00604F14"/>
    <w:rsid w:val="00604F38"/>
    <w:rsid w:val="00605C87"/>
    <w:rsid w:val="00605FF8"/>
    <w:rsid w:val="0060627A"/>
    <w:rsid w:val="00606851"/>
    <w:rsid w:val="0060791D"/>
    <w:rsid w:val="00607CFA"/>
    <w:rsid w:val="00607D93"/>
    <w:rsid w:val="00610692"/>
    <w:rsid w:val="00610A93"/>
    <w:rsid w:val="00611303"/>
    <w:rsid w:val="006113BA"/>
    <w:rsid w:val="006113BB"/>
    <w:rsid w:val="0061155A"/>
    <w:rsid w:val="00611681"/>
    <w:rsid w:val="006119EF"/>
    <w:rsid w:val="00611B83"/>
    <w:rsid w:val="006127F3"/>
    <w:rsid w:val="0061282C"/>
    <w:rsid w:val="00612EE2"/>
    <w:rsid w:val="00612F83"/>
    <w:rsid w:val="00613257"/>
    <w:rsid w:val="00613365"/>
    <w:rsid w:val="0061392D"/>
    <w:rsid w:val="006156D6"/>
    <w:rsid w:val="00615B9D"/>
    <w:rsid w:val="00616509"/>
    <w:rsid w:val="00616882"/>
    <w:rsid w:val="006204DC"/>
    <w:rsid w:val="00620A71"/>
    <w:rsid w:val="00620D78"/>
    <w:rsid w:val="00620D80"/>
    <w:rsid w:val="00620E90"/>
    <w:rsid w:val="00621098"/>
    <w:rsid w:val="006214FD"/>
    <w:rsid w:val="00622977"/>
    <w:rsid w:val="00622F21"/>
    <w:rsid w:val="00623226"/>
    <w:rsid w:val="006234A6"/>
    <w:rsid w:val="00623923"/>
    <w:rsid w:val="00623B8E"/>
    <w:rsid w:val="00624136"/>
    <w:rsid w:val="006252CD"/>
    <w:rsid w:val="006257BB"/>
    <w:rsid w:val="006264CE"/>
    <w:rsid w:val="0062687C"/>
    <w:rsid w:val="00626AE4"/>
    <w:rsid w:val="00627DEE"/>
    <w:rsid w:val="00630001"/>
    <w:rsid w:val="006301F4"/>
    <w:rsid w:val="00630634"/>
    <w:rsid w:val="006311B3"/>
    <w:rsid w:val="00631F81"/>
    <w:rsid w:val="00631FE5"/>
    <w:rsid w:val="0063239C"/>
    <w:rsid w:val="006325E4"/>
    <w:rsid w:val="0063284C"/>
    <w:rsid w:val="00632D1B"/>
    <w:rsid w:val="006337FB"/>
    <w:rsid w:val="00633E03"/>
    <w:rsid w:val="00633F5A"/>
    <w:rsid w:val="00633FFA"/>
    <w:rsid w:val="006342C0"/>
    <w:rsid w:val="0063438E"/>
    <w:rsid w:val="0063469C"/>
    <w:rsid w:val="00635693"/>
    <w:rsid w:val="00636398"/>
    <w:rsid w:val="006363BC"/>
    <w:rsid w:val="006364D8"/>
    <w:rsid w:val="006368D3"/>
    <w:rsid w:val="00637507"/>
    <w:rsid w:val="006377EC"/>
    <w:rsid w:val="006402D2"/>
    <w:rsid w:val="00640715"/>
    <w:rsid w:val="00640D33"/>
    <w:rsid w:val="00641135"/>
    <w:rsid w:val="0064151F"/>
    <w:rsid w:val="00641533"/>
    <w:rsid w:val="00641D36"/>
    <w:rsid w:val="0064208D"/>
    <w:rsid w:val="0064216E"/>
    <w:rsid w:val="0064318D"/>
    <w:rsid w:val="00643418"/>
    <w:rsid w:val="00643475"/>
    <w:rsid w:val="006435F2"/>
    <w:rsid w:val="00643969"/>
    <w:rsid w:val="0064396A"/>
    <w:rsid w:val="00644348"/>
    <w:rsid w:val="00644514"/>
    <w:rsid w:val="006447BA"/>
    <w:rsid w:val="006447BD"/>
    <w:rsid w:val="00644BBD"/>
    <w:rsid w:val="00644C8E"/>
    <w:rsid w:val="00644EC8"/>
    <w:rsid w:val="00644F4C"/>
    <w:rsid w:val="0064502E"/>
    <w:rsid w:val="00645491"/>
    <w:rsid w:val="00645651"/>
    <w:rsid w:val="00645715"/>
    <w:rsid w:val="0064590B"/>
    <w:rsid w:val="00645C13"/>
    <w:rsid w:val="00645C43"/>
    <w:rsid w:val="0064624E"/>
    <w:rsid w:val="00646931"/>
    <w:rsid w:val="00647030"/>
    <w:rsid w:val="006472C6"/>
    <w:rsid w:val="00647629"/>
    <w:rsid w:val="00647B29"/>
    <w:rsid w:val="00650201"/>
    <w:rsid w:val="0065029D"/>
    <w:rsid w:val="00650394"/>
    <w:rsid w:val="00650AB9"/>
    <w:rsid w:val="006511C8"/>
    <w:rsid w:val="0065121E"/>
    <w:rsid w:val="00651394"/>
    <w:rsid w:val="006514D0"/>
    <w:rsid w:val="00651B8B"/>
    <w:rsid w:val="00651D66"/>
    <w:rsid w:val="00652057"/>
    <w:rsid w:val="00652CF2"/>
    <w:rsid w:val="00652E71"/>
    <w:rsid w:val="0065358C"/>
    <w:rsid w:val="006538AF"/>
    <w:rsid w:val="00653C48"/>
    <w:rsid w:val="00653D1E"/>
    <w:rsid w:val="00654A52"/>
    <w:rsid w:val="00654E94"/>
    <w:rsid w:val="0065508B"/>
    <w:rsid w:val="006551E4"/>
    <w:rsid w:val="00655733"/>
    <w:rsid w:val="00655ACD"/>
    <w:rsid w:val="00655C1D"/>
    <w:rsid w:val="006561CA"/>
    <w:rsid w:val="006561FD"/>
    <w:rsid w:val="00656428"/>
    <w:rsid w:val="006564AD"/>
    <w:rsid w:val="006569CB"/>
    <w:rsid w:val="00656A92"/>
    <w:rsid w:val="00656DDE"/>
    <w:rsid w:val="00656F59"/>
    <w:rsid w:val="0066011D"/>
    <w:rsid w:val="0066012B"/>
    <w:rsid w:val="00660524"/>
    <w:rsid w:val="006607C0"/>
    <w:rsid w:val="00660841"/>
    <w:rsid w:val="0066094F"/>
    <w:rsid w:val="006613A6"/>
    <w:rsid w:val="006613C8"/>
    <w:rsid w:val="00661866"/>
    <w:rsid w:val="00661DCD"/>
    <w:rsid w:val="0066279A"/>
    <w:rsid w:val="006627A2"/>
    <w:rsid w:val="00662F10"/>
    <w:rsid w:val="00663317"/>
    <w:rsid w:val="006634E6"/>
    <w:rsid w:val="00663550"/>
    <w:rsid w:val="00663A67"/>
    <w:rsid w:val="00663B88"/>
    <w:rsid w:val="0066429D"/>
    <w:rsid w:val="00664E44"/>
    <w:rsid w:val="0066523E"/>
    <w:rsid w:val="00665526"/>
    <w:rsid w:val="006655DF"/>
    <w:rsid w:val="006655EE"/>
    <w:rsid w:val="00665882"/>
    <w:rsid w:val="006659AA"/>
    <w:rsid w:val="00665B99"/>
    <w:rsid w:val="00665EDC"/>
    <w:rsid w:val="006662F5"/>
    <w:rsid w:val="00666446"/>
    <w:rsid w:val="006666A4"/>
    <w:rsid w:val="0066709E"/>
    <w:rsid w:val="006671C3"/>
    <w:rsid w:val="00667933"/>
    <w:rsid w:val="00667E76"/>
    <w:rsid w:val="00667EE7"/>
    <w:rsid w:val="00670477"/>
    <w:rsid w:val="006706FD"/>
    <w:rsid w:val="00670922"/>
    <w:rsid w:val="0067094B"/>
    <w:rsid w:val="00670A12"/>
    <w:rsid w:val="00670BE1"/>
    <w:rsid w:val="00671234"/>
    <w:rsid w:val="00671FC2"/>
    <w:rsid w:val="0067218F"/>
    <w:rsid w:val="00672606"/>
    <w:rsid w:val="00672FB6"/>
    <w:rsid w:val="00673BC2"/>
    <w:rsid w:val="00673DEE"/>
    <w:rsid w:val="0067406A"/>
    <w:rsid w:val="00674157"/>
    <w:rsid w:val="006741F2"/>
    <w:rsid w:val="0067423A"/>
    <w:rsid w:val="006743FE"/>
    <w:rsid w:val="00674BD1"/>
    <w:rsid w:val="00674C38"/>
    <w:rsid w:val="00674CC3"/>
    <w:rsid w:val="00675695"/>
    <w:rsid w:val="006758FB"/>
    <w:rsid w:val="00675C72"/>
    <w:rsid w:val="006771F9"/>
    <w:rsid w:val="006775D0"/>
    <w:rsid w:val="006776D7"/>
    <w:rsid w:val="00677B75"/>
    <w:rsid w:val="00677C64"/>
    <w:rsid w:val="00680060"/>
    <w:rsid w:val="00681003"/>
    <w:rsid w:val="006817C9"/>
    <w:rsid w:val="00681867"/>
    <w:rsid w:val="00681990"/>
    <w:rsid w:val="00682036"/>
    <w:rsid w:val="00682658"/>
    <w:rsid w:val="006833E9"/>
    <w:rsid w:val="00683ECE"/>
    <w:rsid w:val="00683F91"/>
    <w:rsid w:val="00684202"/>
    <w:rsid w:val="0068486E"/>
    <w:rsid w:val="006849E6"/>
    <w:rsid w:val="006859E5"/>
    <w:rsid w:val="0068666C"/>
    <w:rsid w:val="00687594"/>
    <w:rsid w:val="00687BAD"/>
    <w:rsid w:val="00690172"/>
    <w:rsid w:val="006905F8"/>
    <w:rsid w:val="00690A63"/>
    <w:rsid w:val="00691DAE"/>
    <w:rsid w:val="00692EDE"/>
    <w:rsid w:val="00693529"/>
    <w:rsid w:val="00693A60"/>
    <w:rsid w:val="00694F78"/>
    <w:rsid w:val="00695CD6"/>
    <w:rsid w:val="00695F6F"/>
    <w:rsid w:val="00695FC2"/>
    <w:rsid w:val="00696949"/>
    <w:rsid w:val="00696FC9"/>
    <w:rsid w:val="00697052"/>
    <w:rsid w:val="00697A13"/>
    <w:rsid w:val="006A06B1"/>
    <w:rsid w:val="006A0845"/>
    <w:rsid w:val="006A0AD4"/>
    <w:rsid w:val="006A0E9B"/>
    <w:rsid w:val="006A18D5"/>
    <w:rsid w:val="006A1B0C"/>
    <w:rsid w:val="006A23F1"/>
    <w:rsid w:val="006A261C"/>
    <w:rsid w:val="006A3AA7"/>
    <w:rsid w:val="006A3F7B"/>
    <w:rsid w:val="006A46FB"/>
    <w:rsid w:val="006A4A63"/>
    <w:rsid w:val="006A4DB5"/>
    <w:rsid w:val="006A52B0"/>
    <w:rsid w:val="006A5742"/>
    <w:rsid w:val="006A582E"/>
    <w:rsid w:val="006A5E1E"/>
    <w:rsid w:val="006A5E28"/>
    <w:rsid w:val="006A6034"/>
    <w:rsid w:val="006A697B"/>
    <w:rsid w:val="006A6E45"/>
    <w:rsid w:val="006A70AF"/>
    <w:rsid w:val="006A76BC"/>
    <w:rsid w:val="006A7AFF"/>
    <w:rsid w:val="006A7E18"/>
    <w:rsid w:val="006A7F60"/>
    <w:rsid w:val="006A7FB9"/>
    <w:rsid w:val="006B0374"/>
    <w:rsid w:val="006B0B55"/>
    <w:rsid w:val="006B0BB5"/>
    <w:rsid w:val="006B0CFA"/>
    <w:rsid w:val="006B1816"/>
    <w:rsid w:val="006B1D3A"/>
    <w:rsid w:val="006B2099"/>
    <w:rsid w:val="006B2544"/>
    <w:rsid w:val="006B2B0B"/>
    <w:rsid w:val="006B3476"/>
    <w:rsid w:val="006B39B8"/>
    <w:rsid w:val="006B40B4"/>
    <w:rsid w:val="006B426C"/>
    <w:rsid w:val="006B449F"/>
    <w:rsid w:val="006B4665"/>
    <w:rsid w:val="006B4854"/>
    <w:rsid w:val="006B4D24"/>
    <w:rsid w:val="006B50CF"/>
    <w:rsid w:val="006B50F8"/>
    <w:rsid w:val="006B5235"/>
    <w:rsid w:val="006B5727"/>
    <w:rsid w:val="006B578E"/>
    <w:rsid w:val="006B595C"/>
    <w:rsid w:val="006B5B60"/>
    <w:rsid w:val="006B5C1B"/>
    <w:rsid w:val="006B6152"/>
    <w:rsid w:val="006B6359"/>
    <w:rsid w:val="006B699F"/>
    <w:rsid w:val="006B6BE9"/>
    <w:rsid w:val="006B72D9"/>
    <w:rsid w:val="006B7427"/>
    <w:rsid w:val="006B76D2"/>
    <w:rsid w:val="006B7729"/>
    <w:rsid w:val="006C018F"/>
    <w:rsid w:val="006C03B8"/>
    <w:rsid w:val="006C0870"/>
    <w:rsid w:val="006C0FFA"/>
    <w:rsid w:val="006C16DB"/>
    <w:rsid w:val="006C1D94"/>
    <w:rsid w:val="006C23E5"/>
    <w:rsid w:val="006C31EB"/>
    <w:rsid w:val="006C359B"/>
    <w:rsid w:val="006C3AB8"/>
    <w:rsid w:val="006C3D55"/>
    <w:rsid w:val="006C4F00"/>
    <w:rsid w:val="006C54C6"/>
    <w:rsid w:val="006C56A5"/>
    <w:rsid w:val="006C5EC9"/>
    <w:rsid w:val="006C6059"/>
    <w:rsid w:val="006C66F2"/>
    <w:rsid w:val="006C6911"/>
    <w:rsid w:val="006C6940"/>
    <w:rsid w:val="006C6955"/>
    <w:rsid w:val="006C6ACD"/>
    <w:rsid w:val="006C6ADC"/>
    <w:rsid w:val="006C7522"/>
    <w:rsid w:val="006C7598"/>
    <w:rsid w:val="006C7A68"/>
    <w:rsid w:val="006C7A6C"/>
    <w:rsid w:val="006D04C8"/>
    <w:rsid w:val="006D13C3"/>
    <w:rsid w:val="006D1736"/>
    <w:rsid w:val="006D20F6"/>
    <w:rsid w:val="006D2374"/>
    <w:rsid w:val="006D2683"/>
    <w:rsid w:val="006D32FB"/>
    <w:rsid w:val="006D34F2"/>
    <w:rsid w:val="006D3F5C"/>
    <w:rsid w:val="006D4ED9"/>
    <w:rsid w:val="006D50E5"/>
    <w:rsid w:val="006D526B"/>
    <w:rsid w:val="006D5B70"/>
    <w:rsid w:val="006D5D33"/>
    <w:rsid w:val="006D65B4"/>
    <w:rsid w:val="006D6F08"/>
    <w:rsid w:val="006D7FFB"/>
    <w:rsid w:val="006E017A"/>
    <w:rsid w:val="006E062C"/>
    <w:rsid w:val="006E0949"/>
    <w:rsid w:val="006E1026"/>
    <w:rsid w:val="006E1407"/>
    <w:rsid w:val="006E14B0"/>
    <w:rsid w:val="006E1603"/>
    <w:rsid w:val="006E1966"/>
    <w:rsid w:val="006E1A55"/>
    <w:rsid w:val="006E2277"/>
    <w:rsid w:val="006E2814"/>
    <w:rsid w:val="006E28B7"/>
    <w:rsid w:val="006E2AA2"/>
    <w:rsid w:val="006E2D3F"/>
    <w:rsid w:val="006E3310"/>
    <w:rsid w:val="006E44D9"/>
    <w:rsid w:val="006E4778"/>
    <w:rsid w:val="006E4AAA"/>
    <w:rsid w:val="006E4C9D"/>
    <w:rsid w:val="006E4DAA"/>
    <w:rsid w:val="006E4E39"/>
    <w:rsid w:val="006E509D"/>
    <w:rsid w:val="006E5359"/>
    <w:rsid w:val="006E565E"/>
    <w:rsid w:val="006E6070"/>
    <w:rsid w:val="006E673D"/>
    <w:rsid w:val="006E7D3B"/>
    <w:rsid w:val="006F0446"/>
    <w:rsid w:val="006F09C9"/>
    <w:rsid w:val="006F0F8A"/>
    <w:rsid w:val="006F0FBF"/>
    <w:rsid w:val="006F1ABD"/>
    <w:rsid w:val="006F1B70"/>
    <w:rsid w:val="006F1C70"/>
    <w:rsid w:val="006F1DC9"/>
    <w:rsid w:val="006F1E12"/>
    <w:rsid w:val="006F1F06"/>
    <w:rsid w:val="006F2C7B"/>
    <w:rsid w:val="006F32A4"/>
    <w:rsid w:val="006F336C"/>
    <w:rsid w:val="006F341D"/>
    <w:rsid w:val="006F3CDE"/>
    <w:rsid w:val="006F417D"/>
    <w:rsid w:val="006F432A"/>
    <w:rsid w:val="006F43B6"/>
    <w:rsid w:val="006F4893"/>
    <w:rsid w:val="006F4A94"/>
    <w:rsid w:val="006F522F"/>
    <w:rsid w:val="006F53F8"/>
    <w:rsid w:val="006F55E3"/>
    <w:rsid w:val="006F561E"/>
    <w:rsid w:val="006F5683"/>
    <w:rsid w:val="006F58D4"/>
    <w:rsid w:val="006F5BB9"/>
    <w:rsid w:val="006F6453"/>
    <w:rsid w:val="006F65E7"/>
    <w:rsid w:val="006F6641"/>
    <w:rsid w:val="006F67BC"/>
    <w:rsid w:val="006F694B"/>
    <w:rsid w:val="006F6AF7"/>
    <w:rsid w:val="006F6FEF"/>
    <w:rsid w:val="006F72EE"/>
    <w:rsid w:val="006F75CC"/>
    <w:rsid w:val="006F77F9"/>
    <w:rsid w:val="006F7A67"/>
    <w:rsid w:val="007004EF"/>
    <w:rsid w:val="007006BE"/>
    <w:rsid w:val="00701091"/>
    <w:rsid w:val="007012DB"/>
    <w:rsid w:val="0070155E"/>
    <w:rsid w:val="00701977"/>
    <w:rsid w:val="00702511"/>
    <w:rsid w:val="00702E19"/>
    <w:rsid w:val="0070346E"/>
    <w:rsid w:val="0070354E"/>
    <w:rsid w:val="007038FA"/>
    <w:rsid w:val="00703F82"/>
    <w:rsid w:val="00703FCE"/>
    <w:rsid w:val="007043DD"/>
    <w:rsid w:val="00704CF1"/>
    <w:rsid w:val="00704EDB"/>
    <w:rsid w:val="0070605D"/>
    <w:rsid w:val="00706101"/>
    <w:rsid w:val="0070691F"/>
    <w:rsid w:val="00706E4A"/>
    <w:rsid w:val="00706ECB"/>
    <w:rsid w:val="00707072"/>
    <w:rsid w:val="00707287"/>
    <w:rsid w:val="007073C8"/>
    <w:rsid w:val="00707D61"/>
    <w:rsid w:val="00710627"/>
    <w:rsid w:val="00710DF4"/>
    <w:rsid w:val="00711DF7"/>
    <w:rsid w:val="00712287"/>
    <w:rsid w:val="007125E4"/>
    <w:rsid w:val="00712772"/>
    <w:rsid w:val="007129B4"/>
    <w:rsid w:val="00713A69"/>
    <w:rsid w:val="00713C2B"/>
    <w:rsid w:val="0071417F"/>
    <w:rsid w:val="007142A3"/>
    <w:rsid w:val="007145C4"/>
    <w:rsid w:val="00714676"/>
    <w:rsid w:val="007148D3"/>
    <w:rsid w:val="00714ACA"/>
    <w:rsid w:val="007157DA"/>
    <w:rsid w:val="00715B9A"/>
    <w:rsid w:val="00715D1B"/>
    <w:rsid w:val="00715F1C"/>
    <w:rsid w:val="00716C65"/>
    <w:rsid w:val="00716E39"/>
    <w:rsid w:val="00717718"/>
    <w:rsid w:val="007178C1"/>
    <w:rsid w:val="00717942"/>
    <w:rsid w:val="007206D6"/>
    <w:rsid w:val="00720817"/>
    <w:rsid w:val="00720E35"/>
    <w:rsid w:val="0072162A"/>
    <w:rsid w:val="00721807"/>
    <w:rsid w:val="007218E9"/>
    <w:rsid w:val="00721AE7"/>
    <w:rsid w:val="00721E0F"/>
    <w:rsid w:val="007223D7"/>
    <w:rsid w:val="00722427"/>
    <w:rsid w:val="00722AFE"/>
    <w:rsid w:val="00722CD3"/>
    <w:rsid w:val="00723DD7"/>
    <w:rsid w:val="00724941"/>
    <w:rsid w:val="0072598B"/>
    <w:rsid w:val="00725F9C"/>
    <w:rsid w:val="007269CC"/>
    <w:rsid w:val="00726EA6"/>
    <w:rsid w:val="00727208"/>
    <w:rsid w:val="00727344"/>
    <w:rsid w:val="00727460"/>
    <w:rsid w:val="00727680"/>
    <w:rsid w:val="00731730"/>
    <w:rsid w:val="0073225D"/>
    <w:rsid w:val="007331FF"/>
    <w:rsid w:val="0073381F"/>
    <w:rsid w:val="00733BC0"/>
    <w:rsid w:val="00733CAB"/>
    <w:rsid w:val="00733D25"/>
    <w:rsid w:val="00733D98"/>
    <w:rsid w:val="00734343"/>
    <w:rsid w:val="007348B1"/>
    <w:rsid w:val="00734A8B"/>
    <w:rsid w:val="00734D84"/>
    <w:rsid w:val="00735268"/>
    <w:rsid w:val="007355C4"/>
    <w:rsid w:val="00735F96"/>
    <w:rsid w:val="0073603B"/>
    <w:rsid w:val="007362A6"/>
    <w:rsid w:val="00736865"/>
    <w:rsid w:val="00736A2D"/>
    <w:rsid w:val="00736B7B"/>
    <w:rsid w:val="00736D7D"/>
    <w:rsid w:val="0073732E"/>
    <w:rsid w:val="007379DD"/>
    <w:rsid w:val="00740AEF"/>
    <w:rsid w:val="00740E58"/>
    <w:rsid w:val="007410D6"/>
    <w:rsid w:val="007413B9"/>
    <w:rsid w:val="007416B4"/>
    <w:rsid w:val="00741846"/>
    <w:rsid w:val="00741F19"/>
    <w:rsid w:val="00742624"/>
    <w:rsid w:val="00742B86"/>
    <w:rsid w:val="0074370C"/>
    <w:rsid w:val="007438CE"/>
    <w:rsid w:val="00744394"/>
    <w:rsid w:val="00744440"/>
    <w:rsid w:val="00744467"/>
    <w:rsid w:val="007445A0"/>
    <w:rsid w:val="007447EF"/>
    <w:rsid w:val="00744D6B"/>
    <w:rsid w:val="0074524B"/>
    <w:rsid w:val="00745684"/>
    <w:rsid w:val="00745A3A"/>
    <w:rsid w:val="00746183"/>
    <w:rsid w:val="007472A6"/>
    <w:rsid w:val="0074791F"/>
    <w:rsid w:val="00747D8B"/>
    <w:rsid w:val="00747E70"/>
    <w:rsid w:val="00747F91"/>
    <w:rsid w:val="00750786"/>
    <w:rsid w:val="007508A2"/>
    <w:rsid w:val="0075093C"/>
    <w:rsid w:val="00751228"/>
    <w:rsid w:val="007526EF"/>
    <w:rsid w:val="00752710"/>
    <w:rsid w:val="00752D74"/>
    <w:rsid w:val="0075369D"/>
    <w:rsid w:val="00754E35"/>
    <w:rsid w:val="00754E49"/>
    <w:rsid w:val="00754F39"/>
    <w:rsid w:val="00755200"/>
    <w:rsid w:val="007559D1"/>
    <w:rsid w:val="007571E1"/>
    <w:rsid w:val="007600E1"/>
    <w:rsid w:val="007604B2"/>
    <w:rsid w:val="00760883"/>
    <w:rsid w:val="007608AC"/>
    <w:rsid w:val="00760BF6"/>
    <w:rsid w:val="00761116"/>
    <w:rsid w:val="007614C4"/>
    <w:rsid w:val="007616FD"/>
    <w:rsid w:val="007620E9"/>
    <w:rsid w:val="007620F7"/>
    <w:rsid w:val="007622A9"/>
    <w:rsid w:val="00762479"/>
    <w:rsid w:val="00762500"/>
    <w:rsid w:val="007628A3"/>
    <w:rsid w:val="00762BDD"/>
    <w:rsid w:val="0076361A"/>
    <w:rsid w:val="00763B0C"/>
    <w:rsid w:val="007644A9"/>
    <w:rsid w:val="007650C5"/>
    <w:rsid w:val="00765281"/>
    <w:rsid w:val="007655FD"/>
    <w:rsid w:val="00765CCB"/>
    <w:rsid w:val="00765EF4"/>
    <w:rsid w:val="007661BA"/>
    <w:rsid w:val="00766214"/>
    <w:rsid w:val="0076641D"/>
    <w:rsid w:val="00766BAD"/>
    <w:rsid w:val="0076708C"/>
    <w:rsid w:val="00767677"/>
    <w:rsid w:val="00770320"/>
    <w:rsid w:val="007706BD"/>
    <w:rsid w:val="00770F02"/>
    <w:rsid w:val="00771625"/>
    <w:rsid w:val="00771C35"/>
    <w:rsid w:val="00772384"/>
    <w:rsid w:val="00772862"/>
    <w:rsid w:val="00773631"/>
    <w:rsid w:val="00773940"/>
    <w:rsid w:val="00773AD7"/>
    <w:rsid w:val="00773F82"/>
    <w:rsid w:val="007747F3"/>
    <w:rsid w:val="00775525"/>
    <w:rsid w:val="007755F2"/>
    <w:rsid w:val="00776766"/>
    <w:rsid w:val="00776971"/>
    <w:rsid w:val="00776CEA"/>
    <w:rsid w:val="00777A1D"/>
    <w:rsid w:val="00777AC8"/>
    <w:rsid w:val="007803C1"/>
    <w:rsid w:val="007804AB"/>
    <w:rsid w:val="007807A1"/>
    <w:rsid w:val="00780DFE"/>
    <w:rsid w:val="00780EB7"/>
    <w:rsid w:val="0078177E"/>
    <w:rsid w:val="00781891"/>
    <w:rsid w:val="00781AB7"/>
    <w:rsid w:val="00782CEE"/>
    <w:rsid w:val="00782E24"/>
    <w:rsid w:val="0078304C"/>
    <w:rsid w:val="00783673"/>
    <w:rsid w:val="00784652"/>
    <w:rsid w:val="00785490"/>
    <w:rsid w:val="007856D1"/>
    <w:rsid w:val="00785BC6"/>
    <w:rsid w:val="00785F33"/>
    <w:rsid w:val="00786C86"/>
    <w:rsid w:val="00786EB8"/>
    <w:rsid w:val="00787237"/>
    <w:rsid w:val="00787B72"/>
    <w:rsid w:val="007900E4"/>
    <w:rsid w:val="00790F06"/>
    <w:rsid w:val="00791215"/>
    <w:rsid w:val="007913F8"/>
    <w:rsid w:val="00791A65"/>
    <w:rsid w:val="00791FBB"/>
    <w:rsid w:val="00792030"/>
    <w:rsid w:val="007925EA"/>
    <w:rsid w:val="00792A09"/>
    <w:rsid w:val="00792D05"/>
    <w:rsid w:val="007935D9"/>
    <w:rsid w:val="0079382D"/>
    <w:rsid w:val="00793B56"/>
    <w:rsid w:val="00793CD8"/>
    <w:rsid w:val="00793D31"/>
    <w:rsid w:val="00793E50"/>
    <w:rsid w:val="00794201"/>
    <w:rsid w:val="007947CB"/>
    <w:rsid w:val="0079489E"/>
    <w:rsid w:val="007950A8"/>
    <w:rsid w:val="00795C92"/>
    <w:rsid w:val="00796231"/>
    <w:rsid w:val="007966F9"/>
    <w:rsid w:val="00796F94"/>
    <w:rsid w:val="007971C4"/>
    <w:rsid w:val="00797547"/>
    <w:rsid w:val="007976D5"/>
    <w:rsid w:val="00797804"/>
    <w:rsid w:val="00797DB6"/>
    <w:rsid w:val="007A036C"/>
    <w:rsid w:val="007A0F07"/>
    <w:rsid w:val="007A153C"/>
    <w:rsid w:val="007A1A18"/>
    <w:rsid w:val="007A1CB3"/>
    <w:rsid w:val="007A1D17"/>
    <w:rsid w:val="007A1D90"/>
    <w:rsid w:val="007A1D9C"/>
    <w:rsid w:val="007A1F47"/>
    <w:rsid w:val="007A1FA6"/>
    <w:rsid w:val="007A22B1"/>
    <w:rsid w:val="007A306F"/>
    <w:rsid w:val="007A34A8"/>
    <w:rsid w:val="007A3E08"/>
    <w:rsid w:val="007A3E9B"/>
    <w:rsid w:val="007A43A6"/>
    <w:rsid w:val="007A4A17"/>
    <w:rsid w:val="007A4D15"/>
    <w:rsid w:val="007A57FB"/>
    <w:rsid w:val="007A58A6"/>
    <w:rsid w:val="007A5F60"/>
    <w:rsid w:val="007A6281"/>
    <w:rsid w:val="007A633C"/>
    <w:rsid w:val="007A6776"/>
    <w:rsid w:val="007A6AD0"/>
    <w:rsid w:val="007A719B"/>
    <w:rsid w:val="007B00C3"/>
    <w:rsid w:val="007B040A"/>
    <w:rsid w:val="007B0445"/>
    <w:rsid w:val="007B04EE"/>
    <w:rsid w:val="007B1126"/>
    <w:rsid w:val="007B1324"/>
    <w:rsid w:val="007B137E"/>
    <w:rsid w:val="007B13FF"/>
    <w:rsid w:val="007B18DD"/>
    <w:rsid w:val="007B1C5F"/>
    <w:rsid w:val="007B1DAF"/>
    <w:rsid w:val="007B24BC"/>
    <w:rsid w:val="007B2788"/>
    <w:rsid w:val="007B32C9"/>
    <w:rsid w:val="007B376D"/>
    <w:rsid w:val="007B3CA7"/>
    <w:rsid w:val="007B3D2D"/>
    <w:rsid w:val="007B404C"/>
    <w:rsid w:val="007B48C7"/>
    <w:rsid w:val="007B4F9A"/>
    <w:rsid w:val="007B50AE"/>
    <w:rsid w:val="007B517B"/>
    <w:rsid w:val="007B51DF"/>
    <w:rsid w:val="007B5213"/>
    <w:rsid w:val="007B5293"/>
    <w:rsid w:val="007B6203"/>
    <w:rsid w:val="007B68C1"/>
    <w:rsid w:val="007B6976"/>
    <w:rsid w:val="007B6B3D"/>
    <w:rsid w:val="007B70F9"/>
    <w:rsid w:val="007B7765"/>
    <w:rsid w:val="007B7872"/>
    <w:rsid w:val="007B78D9"/>
    <w:rsid w:val="007C05C6"/>
    <w:rsid w:val="007C05DD"/>
    <w:rsid w:val="007C08C4"/>
    <w:rsid w:val="007C09D3"/>
    <w:rsid w:val="007C0D5F"/>
    <w:rsid w:val="007C0EC3"/>
    <w:rsid w:val="007C1EF9"/>
    <w:rsid w:val="007C21D0"/>
    <w:rsid w:val="007C3B13"/>
    <w:rsid w:val="007C3B8C"/>
    <w:rsid w:val="007C3D18"/>
    <w:rsid w:val="007C44E9"/>
    <w:rsid w:val="007C4B7A"/>
    <w:rsid w:val="007C60BF"/>
    <w:rsid w:val="007C6A07"/>
    <w:rsid w:val="007C6C3E"/>
    <w:rsid w:val="007C6CB3"/>
    <w:rsid w:val="007C75A1"/>
    <w:rsid w:val="007C77A5"/>
    <w:rsid w:val="007D04E5"/>
    <w:rsid w:val="007D1E1D"/>
    <w:rsid w:val="007D2E10"/>
    <w:rsid w:val="007D2F63"/>
    <w:rsid w:val="007D3A05"/>
    <w:rsid w:val="007D3A69"/>
    <w:rsid w:val="007D42B9"/>
    <w:rsid w:val="007D42FC"/>
    <w:rsid w:val="007D433F"/>
    <w:rsid w:val="007D4947"/>
    <w:rsid w:val="007D4B8E"/>
    <w:rsid w:val="007D4E54"/>
    <w:rsid w:val="007D5901"/>
    <w:rsid w:val="007D5E85"/>
    <w:rsid w:val="007D685B"/>
    <w:rsid w:val="007D6D60"/>
    <w:rsid w:val="007D71CC"/>
    <w:rsid w:val="007D7526"/>
    <w:rsid w:val="007D7B0E"/>
    <w:rsid w:val="007DC445"/>
    <w:rsid w:val="007E0BAF"/>
    <w:rsid w:val="007E0E03"/>
    <w:rsid w:val="007E1132"/>
    <w:rsid w:val="007E15FE"/>
    <w:rsid w:val="007E1C0D"/>
    <w:rsid w:val="007E25C7"/>
    <w:rsid w:val="007E2E4A"/>
    <w:rsid w:val="007E318E"/>
    <w:rsid w:val="007E3233"/>
    <w:rsid w:val="007E32DE"/>
    <w:rsid w:val="007E37F3"/>
    <w:rsid w:val="007E3974"/>
    <w:rsid w:val="007E43AD"/>
    <w:rsid w:val="007E4610"/>
    <w:rsid w:val="007E46DD"/>
    <w:rsid w:val="007E4715"/>
    <w:rsid w:val="007E4813"/>
    <w:rsid w:val="007E49E2"/>
    <w:rsid w:val="007E505B"/>
    <w:rsid w:val="007E5160"/>
    <w:rsid w:val="007E66DE"/>
    <w:rsid w:val="007E683C"/>
    <w:rsid w:val="007E6945"/>
    <w:rsid w:val="007E7091"/>
    <w:rsid w:val="007E73FF"/>
    <w:rsid w:val="007E784D"/>
    <w:rsid w:val="007F02D0"/>
    <w:rsid w:val="007F05C3"/>
    <w:rsid w:val="007F0BAF"/>
    <w:rsid w:val="007F0CF9"/>
    <w:rsid w:val="007F11E1"/>
    <w:rsid w:val="007F1C03"/>
    <w:rsid w:val="007F1FF3"/>
    <w:rsid w:val="007F2DD2"/>
    <w:rsid w:val="007F3617"/>
    <w:rsid w:val="007F3D8A"/>
    <w:rsid w:val="007F42A2"/>
    <w:rsid w:val="007F5D42"/>
    <w:rsid w:val="007F61DD"/>
    <w:rsid w:val="007F6A9E"/>
    <w:rsid w:val="007F72F1"/>
    <w:rsid w:val="007F7587"/>
    <w:rsid w:val="007F7BAE"/>
    <w:rsid w:val="00800A23"/>
    <w:rsid w:val="00800AFC"/>
    <w:rsid w:val="0080143D"/>
    <w:rsid w:val="008015CA"/>
    <w:rsid w:val="0080187D"/>
    <w:rsid w:val="008021CA"/>
    <w:rsid w:val="00802515"/>
    <w:rsid w:val="00802958"/>
    <w:rsid w:val="008032B7"/>
    <w:rsid w:val="00803716"/>
    <w:rsid w:val="00803FAE"/>
    <w:rsid w:val="00804B1A"/>
    <w:rsid w:val="0080548B"/>
    <w:rsid w:val="00805845"/>
    <w:rsid w:val="00805EC6"/>
    <w:rsid w:val="0080605F"/>
    <w:rsid w:val="008061C5"/>
    <w:rsid w:val="00806E14"/>
    <w:rsid w:val="008076AB"/>
    <w:rsid w:val="00807786"/>
    <w:rsid w:val="008114A7"/>
    <w:rsid w:val="008115B5"/>
    <w:rsid w:val="00811B5E"/>
    <w:rsid w:val="00811FCB"/>
    <w:rsid w:val="008125C7"/>
    <w:rsid w:val="008128D0"/>
    <w:rsid w:val="00812CC6"/>
    <w:rsid w:val="00812D44"/>
    <w:rsid w:val="0081387E"/>
    <w:rsid w:val="00813E83"/>
    <w:rsid w:val="00813F40"/>
    <w:rsid w:val="0081442C"/>
    <w:rsid w:val="0081579D"/>
    <w:rsid w:val="0081583A"/>
    <w:rsid w:val="008158A6"/>
    <w:rsid w:val="008158D6"/>
    <w:rsid w:val="00815A88"/>
    <w:rsid w:val="00815CF7"/>
    <w:rsid w:val="00815E12"/>
    <w:rsid w:val="00817196"/>
    <w:rsid w:val="008175A3"/>
    <w:rsid w:val="00817924"/>
    <w:rsid w:val="0082037F"/>
    <w:rsid w:val="00820630"/>
    <w:rsid w:val="00820F11"/>
    <w:rsid w:val="0082106D"/>
    <w:rsid w:val="008211D1"/>
    <w:rsid w:val="008213AF"/>
    <w:rsid w:val="0082238D"/>
    <w:rsid w:val="00822754"/>
    <w:rsid w:val="00822B2C"/>
    <w:rsid w:val="00822EF9"/>
    <w:rsid w:val="008235DB"/>
    <w:rsid w:val="00824AB4"/>
    <w:rsid w:val="00824B00"/>
    <w:rsid w:val="008251D0"/>
    <w:rsid w:val="008253BE"/>
    <w:rsid w:val="00825600"/>
    <w:rsid w:val="008257F6"/>
    <w:rsid w:val="00825B10"/>
    <w:rsid w:val="00825C42"/>
    <w:rsid w:val="00825D25"/>
    <w:rsid w:val="0082643D"/>
    <w:rsid w:val="0082644F"/>
    <w:rsid w:val="008264C3"/>
    <w:rsid w:val="008265B8"/>
    <w:rsid w:val="0082670F"/>
    <w:rsid w:val="0082685B"/>
    <w:rsid w:val="00827746"/>
    <w:rsid w:val="00827D6F"/>
    <w:rsid w:val="0083012E"/>
    <w:rsid w:val="008302A1"/>
    <w:rsid w:val="00830358"/>
    <w:rsid w:val="00830CB5"/>
    <w:rsid w:val="00830D99"/>
    <w:rsid w:val="008322E8"/>
    <w:rsid w:val="008324A6"/>
    <w:rsid w:val="008339D9"/>
    <w:rsid w:val="00833A21"/>
    <w:rsid w:val="008341D6"/>
    <w:rsid w:val="00834297"/>
    <w:rsid w:val="00834576"/>
    <w:rsid w:val="0083510D"/>
    <w:rsid w:val="008352DC"/>
    <w:rsid w:val="00835559"/>
    <w:rsid w:val="008359E7"/>
    <w:rsid w:val="008364BD"/>
    <w:rsid w:val="00836E39"/>
    <w:rsid w:val="0083700D"/>
    <w:rsid w:val="0083727A"/>
    <w:rsid w:val="008376AC"/>
    <w:rsid w:val="00837787"/>
    <w:rsid w:val="00837C67"/>
    <w:rsid w:val="0084028E"/>
    <w:rsid w:val="00840EE6"/>
    <w:rsid w:val="0084219C"/>
    <w:rsid w:val="00842792"/>
    <w:rsid w:val="008427B3"/>
    <w:rsid w:val="00842CCF"/>
    <w:rsid w:val="008430EA"/>
    <w:rsid w:val="008430FF"/>
    <w:rsid w:val="00843190"/>
    <w:rsid w:val="00843CC0"/>
    <w:rsid w:val="00843D9C"/>
    <w:rsid w:val="008444E8"/>
    <w:rsid w:val="00844B7E"/>
    <w:rsid w:val="00844E80"/>
    <w:rsid w:val="00844EE3"/>
    <w:rsid w:val="0084555F"/>
    <w:rsid w:val="0084598F"/>
    <w:rsid w:val="008459EF"/>
    <w:rsid w:val="00845A0E"/>
    <w:rsid w:val="00845E6B"/>
    <w:rsid w:val="00845F05"/>
    <w:rsid w:val="00846CDF"/>
    <w:rsid w:val="00846FE7"/>
    <w:rsid w:val="00847631"/>
    <w:rsid w:val="00847D45"/>
    <w:rsid w:val="008512D6"/>
    <w:rsid w:val="00851F3B"/>
    <w:rsid w:val="008529B9"/>
    <w:rsid w:val="00853ACF"/>
    <w:rsid w:val="00853D54"/>
    <w:rsid w:val="00853D72"/>
    <w:rsid w:val="00853E35"/>
    <w:rsid w:val="0085412B"/>
    <w:rsid w:val="0085423B"/>
    <w:rsid w:val="008559DC"/>
    <w:rsid w:val="00855BF2"/>
    <w:rsid w:val="008566B2"/>
    <w:rsid w:val="00856911"/>
    <w:rsid w:val="00857380"/>
    <w:rsid w:val="008575AD"/>
    <w:rsid w:val="00857D76"/>
    <w:rsid w:val="008606C8"/>
    <w:rsid w:val="0086079F"/>
    <w:rsid w:val="00861016"/>
    <w:rsid w:val="00861FAE"/>
    <w:rsid w:val="008621C4"/>
    <w:rsid w:val="00862EC7"/>
    <w:rsid w:val="008632F7"/>
    <w:rsid w:val="00863863"/>
    <w:rsid w:val="00863C5B"/>
    <w:rsid w:val="00863CDA"/>
    <w:rsid w:val="0086456A"/>
    <w:rsid w:val="00865397"/>
    <w:rsid w:val="00865EAC"/>
    <w:rsid w:val="00866B08"/>
    <w:rsid w:val="0086722A"/>
    <w:rsid w:val="008677FD"/>
    <w:rsid w:val="00870034"/>
    <w:rsid w:val="008706D4"/>
    <w:rsid w:val="008709FD"/>
    <w:rsid w:val="00870F8A"/>
    <w:rsid w:val="008715D0"/>
    <w:rsid w:val="008719A4"/>
    <w:rsid w:val="00871B64"/>
    <w:rsid w:val="00871D23"/>
    <w:rsid w:val="00871DE3"/>
    <w:rsid w:val="00871F18"/>
    <w:rsid w:val="00872391"/>
    <w:rsid w:val="00872656"/>
    <w:rsid w:val="008729BC"/>
    <w:rsid w:val="00872AD3"/>
    <w:rsid w:val="00872B94"/>
    <w:rsid w:val="00872DA0"/>
    <w:rsid w:val="008733F4"/>
    <w:rsid w:val="008740CC"/>
    <w:rsid w:val="008741EC"/>
    <w:rsid w:val="00874312"/>
    <w:rsid w:val="0087437C"/>
    <w:rsid w:val="00874437"/>
    <w:rsid w:val="00874C77"/>
    <w:rsid w:val="008759C6"/>
    <w:rsid w:val="00875AD6"/>
    <w:rsid w:val="00875CD7"/>
    <w:rsid w:val="00876517"/>
    <w:rsid w:val="00876756"/>
    <w:rsid w:val="00876B4D"/>
    <w:rsid w:val="00877960"/>
    <w:rsid w:val="00877B8D"/>
    <w:rsid w:val="00877F18"/>
    <w:rsid w:val="00880371"/>
    <w:rsid w:val="00880495"/>
    <w:rsid w:val="00880656"/>
    <w:rsid w:val="008823F8"/>
    <w:rsid w:val="00882674"/>
    <w:rsid w:val="00882863"/>
    <w:rsid w:val="00882E09"/>
    <w:rsid w:val="0088313B"/>
    <w:rsid w:val="00883A23"/>
    <w:rsid w:val="00883DB5"/>
    <w:rsid w:val="00884021"/>
    <w:rsid w:val="0088414B"/>
    <w:rsid w:val="00884772"/>
    <w:rsid w:val="00884BB3"/>
    <w:rsid w:val="0088566B"/>
    <w:rsid w:val="00885E42"/>
    <w:rsid w:val="00886229"/>
    <w:rsid w:val="00886478"/>
    <w:rsid w:val="00886C0D"/>
    <w:rsid w:val="0088792A"/>
    <w:rsid w:val="00887F9A"/>
    <w:rsid w:val="00890403"/>
    <w:rsid w:val="00891428"/>
    <w:rsid w:val="0089166E"/>
    <w:rsid w:val="00891D65"/>
    <w:rsid w:val="00891FBE"/>
    <w:rsid w:val="00892BDD"/>
    <w:rsid w:val="0089340D"/>
    <w:rsid w:val="00893720"/>
    <w:rsid w:val="00893858"/>
    <w:rsid w:val="00893A03"/>
    <w:rsid w:val="00893A13"/>
    <w:rsid w:val="00893D01"/>
    <w:rsid w:val="00893E89"/>
    <w:rsid w:val="008943B2"/>
    <w:rsid w:val="008943D1"/>
    <w:rsid w:val="008949D2"/>
    <w:rsid w:val="00894A88"/>
    <w:rsid w:val="00895386"/>
    <w:rsid w:val="00895A93"/>
    <w:rsid w:val="008963CE"/>
    <w:rsid w:val="00896419"/>
    <w:rsid w:val="008968A3"/>
    <w:rsid w:val="00896D79"/>
    <w:rsid w:val="008970F3"/>
    <w:rsid w:val="00897163"/>
    <w:rsid w:val="008972E4"/>
    <w:rsid w:val="008973F4"/>
    <w:rsid w:val="008A00B3"/>
    <w:rsid w:val="008A0418"/>
    <w:rsid w:val="008A058D"/>
    <w:rsid w:val="008A058F"/>
    <w:rsid w:val="008A0FDB"/>
    <w:rsid w:val="008A12B1"/>
    <w:rsid w:val="008A138C"/>
    <w:rsid w:val="008A213E"/>
    <w:rsid w:val="008A21FF"/>
    <w:rsid w:val="008A2CE2"/>
    <w:rsid w:val="008A2EA5"/>
    <w:rsid w:val="008A30AC"/>
    <w:rsid w:val="008A338C"/>
    <w:rsid w:val="008A3798"/>
    <w:rsid w:val="008A3E4C"/>
    <w:rsid w:val="008A44B8"/>
    <w:rsid w:val="008A478D"/>
    <w:rsid w:val="008A4D2B"/>
    <w:rsid w:val="008A4F9B"/>
    <w:rsid w:val="008A51A8"/>
    <w:rsid w:val="008A54C7"/>
    <w:rsid w:val="008A54DD"/>
    <w:rsid w:val="008A56BD"/>
    <w:rsid w:val="008A5D44"/>
    <w:rsid w:val="008A6324"/>
    <w:rsid w:val="008A70C8"/>
    <w:rsid w:val="008A77D8"/>
    <w:rsid w:val="008B0319"/>
    <w:rsid w:val="008B0483"/>
    <w:rsid w:val="008B0AE7"/>
    <w:rsid w:val="008B120C"/>
    <w:rsid w:val="008B16B4"/>
    <w:rsid w:val="008B22F6"/>
    <w:rsid w:val="008B269B"/>
    <w:rsid w:val="008B2713"/>
    <w:rsid w:val="008B35ED"/>
    <w:rsid w:val="008B4063"/>
    <w:rsid w:val="008B43B5"/>
    <w:rsid w:val="008B456A"/>
    <w:rsid w:val="008B476D"/>
    <w:rsid w:val="008B51A0"/>
    <w:rsid w:val="008B592A"/>
    <w:rsid w:val="008B5D1E"/>
    <w:rsid w:val="008B5DCD"/>
    <w:rsid w:val="008B6058"/>
    <w:rsid w:val="008B6509"/>
    <w:rsid w:val="008B6EEA"/>
    <w:rsid w:val="008B7142"/>
    <w:rsid w:val="008B7B5C"/>
    <w:rsid w:val="008C0768"/>
    <w:rsid w:val="008C0C06"/>
    <w:rsid w:val="008C0C99"/>
    <w:rsid w:val="008C12B8"/>
    <w:rsid w:val="008C18AA"/>
    <w:rsid w:val="008C18CE"/>
    <w:rsid w:val="008C1DD7"/>
    <w:rsid w:val="008C1FD6"/>
    <w:rsid w:val="008C2017"/>
    <w:rsid w:val="008C2B8D"/>
    <w:rsid w:val="008C3153"/>
    <w:rsid w:val="008C4341"/>
    <w:rsid w:val="008C43AE"/>
    <w:rsid w:val="008C44DA"/>
    <w:rsid w:val="008C4656"/>
    <w:rsid w:val="008C4958"/>
    <w:rsid w:val="008C4BAA"/>
    <w:rsid w:val="008C4F26"/>
    <w:rsid w:val="008C4F52"/>
    <w:rsid w:val="008C53D2"/>
    <w:rsid w:val="008C545C"/>
    <w:rsid w:val="008C5EEC"/>
    <w:rsid w:val="008C5F40"/>
    <w:rsid w:val="008C6AE8"/>
    <w:rsid w:val="008C6B87"/>
    <w:rsid w:val="008C6BCC"/>
    <w:rsid w:val="008C7573"/>
    <w:rsid w:val="008D02ED"/>
    <w:rsid w:val="008D0456"/>
    <w:rsid w:val="008D05BC"/>
    <w:rsid w:val="008D0D8C"/>
    <w:rsid w:val="008D1229"/>
    <w:rsid w:val="008D12A6"/>
    <w:rsid w:val="008D191C"/>
    <w:rsid w:val="008D19DD"/>
    <w:rsid w:val="008D1AAB"/>
    <w:rsid w:val="008D243A"/>
    <w:rsid w:val="008D244F"/>
    <w:rsid w:val="008D34F1"/>
    <w:rsid w:val="008D386B"/>
    <w:rsid w:val="008D39D8"/>
    <w:rsid w:val="008D3A88"/>
    <w:rsid w:val="008D40D0"/>
    <w:rsid w:val="008D47E3"/>
    <w:rsid w:val="008D50D8"/>
    <w:rsid w:val="008D5516"/>
    <w:rsid w:val="008D5B73"/>
    <w:rsid w:val="008D6D1A"/>
    <w:rsid w:val="008D71E1"/>
    <w:rsid w:val="008D722F"/>
    <w:rsid w:val="008D74B4"/>
    <w:rsid w:val="008D76B6"/>
    <w:rsid w:val="008D7778"/>
    <w:rsid w:val="008D7785"/>
    <w:rsid w:val="008D7886"/>
    <w:rsid w:val="008D7DB5"/>
    <w:rsid w:val="008D7E98"/>
    <w:rsid w:val="008E0211"/>
    <w:rsid w:val="008E035D"/>
    <w:rsid w:val="008E03CA"/>
    <w:rsid w:val="008E065E"/>
    <w:rsid w:val="008E0927"/>
    <w:rsid w:val="008E153D"/>
    <w:rsid w:val="008E1876"/>
    <w:rsid w:val="008E1909"/>
    <w:rsid w:val="008E1925"/>
    <w:rsid w:val="008E1D5E"/>
    <w:rsid w:val="008E22C3"/>
    <w:rsid w:val="008E237B"/>
    <w:rsid w:val="008E2E84"/>
    <w:rsid w:val="008E334C"/>
    <w:rsid w:val="008E3B84"/>
    <w:rsid w:val="008E3DC8"/>
    <w:rsid w:val="008E43E3"/>
    <w:rsid w:val="008E4853"/>
    <w:rsid w:val="008E526A"/>
    <w:rsid w:val="008E5D53"/>
    <w:rsid w:val="008E5DFB"/>
    <w:rsid w:val="008E5E0D"/>
    <w:rsid w:val="008E66DA"/>
    <w:rsid w:val="008E6EFC"/>
    <w:rsid w:val="008E7FE7"/>
    <w:rsid w:val="008F0496"/>
    <w:rsid w:val="008F0B4B"/>
    <w:rsid w:val="008F130D"/>
    <w:rsid w:val="008F1435"/>
    <w:rsid w:val="008F14E1"/>
    <w:rsid w:val="008F1EAB"/>
    <w:rsid w:val="008F22E5"/>
    <w:rsid w:val="008F33DC"/>
    <w:rsid w:val="008F35FC"/>
    <w:rsid w:val="008F36A6"/>
    <w:rsid w:val="008F37D8"/>
    <w:rsid w:val="008F40D6"/>
    <w:rsid w:val="008F40DE"/>
    <w:rsid w:val="008F477F"/>
    <w:rsid w:val="008F4ADF"/>
    <w:rsid w:val="008F523A"/>
    <w:rsid w:val="008F5648"/>
    <w:rsid w:val="008F620C"/>
    <w:rsid w:val="008F6232"/>
    <w:rsid w:val="008F699A"/>
    <w:rsid w:val="008F6D47"/>
    <w:rsid w:val="008F7805"/>
    <w:rsid w:val="00900B03"/>
    <w:rsid w:val="00900F39"/>
    <w:rsid w:val="009018FD"/>
    <w:rsid w:val="0090215B"/>
    <w:rsid w:val="00902350"/>
    <w:rsid w:val="0090331A"/>
    <w:rsid w:val="0090336B"/>
    <w:rsid w:val="009041DF"/>
    <w:rsid w:val="009053AA"/>
    <w:rsid w:val="0090581D"/>
    <w:rsid w:val="00905B95"/>
    <w:rsid w:val="00905EDB"/>
    <w:rsid w:val="00906192"/>
    <w:rsid w:val="009066DC"/>
    <w:rsid w:val="009068FC"/>
    <w:rsid w:val="00906908"/>
    <w:rsid w:val="00906939"/>
    <w:rsid w:val="00906D2F"/>
    <w:rsid w:val="00906EB9"/>
    <w:rsid w:val="00906F02"/>
    <w:rsid w:val="009105E8"/>
    <w:rsid w:val="009106B2"/>
    <w:rsid w:val="00910808"/>
    <w:rsid w:val="00910A5A"/>
    <w:rsid w:val="00910B7D"/>
    <w:rsid w:val="0091162E"/>
    <w:rsid w:val="00911C75"/>
    <w:rsid w:val="00911DFB"/>
    <w:rsid w:val="00911E13"/>
    <w:rsid w:val="00911F36"/>
    <w:rsid w:val="009120D3"/>
    <w:rsid w:val="00912D2D"/>
    <w:rsid w:val="009139D9"/>
    <w:rsid w:val="00913E7C"/>
    <w:rsid w:val="0091447A"/>
    <w:rsid w:val="0091462E"/>
    <w:rsid w:val="00914AD8"/>
    <w:rsid w:val="00914B76"/>
    <w:rsid w:val="00914C56"/>
    <w:rsid w:val="00915583"/>
    <w:rsid w:val="009157DD"/>
    <w:rsid w:val="00915C5C"/>
    <w:rsid w:val="00915D61"/>
    <w:rsid w:val="00916046"/>
    <w:rsid w:val="00916079"/>
    <w:rsid w:val="009163EC"/>
    <w:rsid w:val="0091643F"/>
    <w:rsid w:val="0091692E"/>
    <w:rsid w:val="00916E71"/>
    <w:rsid w:val="0091759B"/>
    <w:rsid w:val="00917CE9"/>
    <w:rsid w:val="00917DE5"/>
    <w:rsid w:val="00920736"/>
    <w:rsid w:val="00920BF2"/>
    <w:rsid w:val="00920D5E"/>
    <w:rsid w:val="00921418"/>
    <w:rsid w:val="00921B28"/>
    <w:rsid w:val="00921FA6"/>
    <w:rsid w:val="00922010"/>
    <w:rsid w:val="00922B20"/>
    <w:rsid w:val="00922E42"/>
    <w:rsid w:val="00924122"/>
    <w:rsid w:val="00925C42"/>
    <w:rsid w:val="009266BA"/>
    <w:rsid w:val="0092761C"/>
    <w:rsid w:val="00927915"/>
    <w:rsid w:val="0092795E"/>
    <w:rsid w:val="00927E1B"/>
    <w:rsid w:val="0093041F"/>
    <w:rsid w:val="00931622"/>
    <w:rsid w:val="00931BD9"/>
    <w:rsid w:val="009323C8"/>
    <w:rsid w:val="00933219"/>
    <w:rsid w:val="00933E19"/>
    <w:rsid w:val="00934AF8"/>
    <w:rsid w:val="0093523B"/>
    <w:rsid w:val="0093541C"/>
    <w:rsid w:val="00935F1A"/>
    <w:rsid w:val="00936403"/>
    <w:rsid w:val="009368F3"/>
    <w:rsid w:val="00937755"/>
    <w:rsid w:val="00937B5A"/>
    <w:rsid w:val="00937C56"/>
    <w:rsid w:val="00940412"/>
    <w:rsid w:val="00940E74"/>
    <w:rsid w:val="00941203"/>
    <w:rsid w:val="00941636"/>
    <w:rsid w:val="00942CF1"/>
    <w:rsid w:val="00943742"/>
    <w:rsid w:val="009439AC"/>
    <w:rsid w:val="0094548C"/>
    <w:rsid w:val="00945B19"/>
    <w:rsid w:val="00945C05"/>
    <w:rsid w:val="00946238"/>
    <w:rsid w:val="0094628C"/>
    <w:rsid w:val="00946945"/>
    <w:rsid w:val="00946B46"/>
    <w:rsid w:val="009470ED"/>
    <w:rsid w:val="00947713"/>
    <w:rsid w:val="00947FB1"/>
    <w:rsid w:val="0095067B"/>
    <w:rsid w:val="00950BE7"/>
    <w:rsid w:val="00950DE7"/>
    <w:rsid w:val="00951559"/>
    <w:rsid w:val="00952A59"/>
    <w:rsid w:val="00953450"/>
    <w:rsid w:val="00953920"/>
    <w:rsid w:val="00953D47"/>
    <w:rsid w:val="009540B8"/>
    <w:rsid w:val="009546C1"/>
    <w:rsid w:val="00954AD0"/>
    <w:rsid w:val="009566EF"/>
    <w:rsid w:val="0095681E"/>
    <w:rsid w:val="0095708D"/>
    <w:rsid w:val="009572D4"/>
    <w:rsid w:val="00957571"/>
    <w:rsid w:val="00957641"/>
    <w:rsid w:val="0095783B"/>
    <w:rsid w:val="00960E1D"/>
    <w:rsid w:val="0096167E"/>
    <w:rsid w:val="00961921"/>
    <w:rsid w:val="00961FD5"/>
    <w:rsid w:val="009639C4"/>
    <w:rsid w:val="00963CAF"/>
    <w:rsid w:val="00963CD5"/>
    <w:rsid w:val="0096430A"/>
    <w:rsid w:val="00965116"/>
    <w:rsid w:val="00965208"/>
    <w:rsid w:val="009653C6"/>
    <w:rsid w:val="0096554B"/>
    <w:rsid w:val="009656DE"/>
    <w:rsid w:val="0096584A"/>
    <w:rsid w:val="009659BA"/>
    <w:rsid w:val="009666CE"/>
    <w:rsid w:val="009666D0"/>
    <w:rsid w:val="009669BD"/>
    <w:rsid w:val="009669C5"/>
    <w:rsid w:val="00966D79"/>
    <w:rsid w:val="009671CF"/>
    <w:rsid w:val="00967210"/>
    <w:rsid w:val="009675AA"/>
    <w:rsid w:val="009678B0"/>
    <w:rsid w:val="00967DCA"/>
    <w:rsid w:val="009709C0"/>
    <w:rsid w:val="009711B1"/>
    <w:rsid w:val="009716C1"/>
    <w:rsid w:val="00971E93"/>
    <w:rsid w:val="00971F08"/>
    <w:rsid w:val="0097202A"/>
    <w:rsid w:val="00972F2F"/>
    <w:rsid w:val="00973274"/>
    <w:rsid w:val="00973B20"/>
    <w:rsid w:val="00973E35"/>
    <w:rsid w:val="00973E4C"/>
    <w:rsid w:val="009740A9"/>
    <w:rsid w:val="00974DF7"/>
    <w:rsid w:val="00975610"/>
    <w:rsid w:val="0097572E"/>
    <w:rsid w:val="00975AFB"/>
    <w:rsid w:val="00975DBC"/>
    <w:rsid w:val="00975E06"/>
    <w:rsid w:val="0097603D"/>
    <w:rsid w:val="009767C5"/>
    <w:rsid w:val="00976949"/>
    <w:rsid w:val="00976B4A"/>
    <w:rsid w:val="00976CCA"/>
    <w:rsid w:val="00977464"/>
    <w:rsid w:val="00980477"/>
    <w:rsid w:val="00980580"/>
    <w:rsid w:val="00980593"/>
    <w:rsid w:val="00980EAA"/>
    <w:rsid w:val="00980F2B"/>
    <w:rsid w:val="00980FC7"/>
    <w:rsid w:val="00981E4C"/>
    <w:rsid w:val="00981FF9"/>
    <w:rsid w:val="0098302D"/>
    <w:rsid w:val="00983C3C"/>
    <w:rsid w:val="00984030"/>
    <w:rsid w:val="00984174"/>
    <w:rsid w:val="00984953"/>
    <w:rsid w:val="00984A19"/>
    <w:rsid w:val="00984ACF"/>
    <w:rsid w:val="00985253"/>
    <w:rsid w:val="009853B3"/>
    <w:rsid w:val="00985825"/>
    <w:rsid w:val="00985F0B"/>
    <w:rsid w:val="009860D2"/>
    <w:rsid w:val="00986D25"/>
    <w:rsid w:val="009874B6"/>
    <w:rsid w:val="00987773"/>
    <w:rsid w:val="009879C2"/>
    <w:rsid w:val="00990630"/>
    <w:rsid w:val="00990690"/>
    <w:rsid w:val="00990A8B"/>
    <w:rsid w:val="00990E53"/>
    <w:rsid w:val="009916C2"/>
    <w:rsid w:val="00991761"/>
    <w:rsid w:val="00991B53"/>
    <w:rsid w:val="00991EBE"/>
    <w:rsid w:val="00993244"/>
    <w:rsid w:val="00993689"/>
    <w:rsid w:val="009940CF"/>
    <w:rsid w:val="00994DCA"/>
    <w:rsid w:val="009951B5"/>
    <w:rsid w:val="00995EC7"/>
    <w:rsid w:val="0099606A"/>
    <w:rsid w:val="009960EC"/>
    <w:rsid w:val="00996124"/>
    <w:rsid w:val="00996501"/>
    <w:rsid w:val="00996722"/>
    <w:rsid w:val="00996B43"/>
    <w:rsid w:val="00996BCA"/>
    <w:rsid w:val="009970DD"/>
    <w:rsid w:val="0099723D"/>
    <w:rsid w:val="00997754"/>
    <w:rsid w:val="00997997"/>
    <w:rsid w:val="00997CC7"/>
    <w:rsid w:val="00997D7D"/>
    <w:rsid w:val="009A06DF"/>
    <w:rsid w:val="009A0948"/>
    <w:rsid w:val="009A0952"/>
    <w:rsid w:val="009A0A02"/>
    <w:rsid w:val="009A0C31"/>
    <w:rsid w:val="009A0DA8"/>
    <w:rsid w:val="009A0FB8"/>
    <w:rsid w:val="009A0FBA"/>
    <w:rsid w:val="009A1601"/>
    <w:rsid w:val="009A1BF0"/>
    <w:rsid w:val="009A1ED0"/>
    <w:rsid w:val="009A1F95"/>
    <w:rsid w:val="009A2B13"/>
    <w:rsid w:val="009A2BD6"/>
    <w:rsid w:val="009A35D6"/>
    <w:rsid w:val="009A3C66"/>
    <w:rsid w:val="009A3CA6"/>
    <w:rsid w:val="009A3DE2"/>
    <w:rsid w:val="009A3E0D"/>
    <w:rsid w:val="009A462D"/>
    <w:rsid w:val="009A4CF2"/>
    <w:rsid w:val="009A4DD1"/>
    <w:rsid w:val="009A5216"/>
    <w:rsid w:val="009A5A8D"/>
    <w:rsid w:val="009A5CBA"/>
    <w:rsid w:val="009A5D98"/>
    <w:rsid w:val="009A6476"/>
    <w:rsid w:val="009A65F9"/>
    <w:rsid w:val="009A70CC"/>
    <w:rsid w:val="009A7145"/>
    <w:rsid w:val="009A7298"/>
    <w:rsid w:val="009A742D"/>
    <w:rsid w:val="009A7566"/>
    <w:rsid w:val="009A7879"/>
    <w:rsid w:val="009A7E78"/>
    <w:rsid w:val="009A7EFA"/>
    <w:rsid w:val="009B031F"/>
    <w:rsid w:val="009B0A92"/>
    <w:rsid w:val="009B0DA0"/>
    <w:rsid w:val="009B1F30"/>
    <w:rsid w:val="009B2B15"/>
    <w:rsid w:val="009B2D0C"/>
    <w:rsid w:val="009B2F57"/>
    <w:rsid w:val="009B3232"/>
    <w:rsid w:val="009B3AC2"/>
    <w:rsid w:val="009B465F"/>
    <w:rsid w:val="009B4DF4"/>
    <w:rsid w:val="009B509A"/>
    <w:rsid w:val="009B564E"/>
    <w:rsid w:val="009B57BB"/>
    <w:rsid w:val="009B59AD"/>
    <w:rsid w:val="009B621F"/>
    <w:rsid w:val="009B734F"/>
    <w:rsid w:val="009B74DD"/>
    <w:rsid w:val="009B76E1"/>
    <w:rsid w:val="009B77FD"/>
    <w:rsid w:val="009B7E87"/>
    <w:rsid w:val="009B7FC8"/>
    <w:rsid w:val="009C0D5D"/>
    <w:rsid w:val="009C0FF2"/>
    <w:rsid w:val="009C1226"/>
    <w:rsid w:val="009C1A45"/>
    <w:rsid w:val="009C403E"/>
    <w:rsid w:val="009C4DD5"/>
    <w:rsid w:val="009C50BB"/>
    <w:rsid w:val="009C5122"/>
    <w:rsid w:val="009C5221"/>
    <w:rsid w:val="009C5543"/>
    <w:rsid w:val="009C5919"/>
    <w:rsid w:val="009C5BF9"/>
    <w:rsid w:val="009C5D48"/>
    <w:rsid w:val="009C5D9A"/>
    <w:rsid w:val="009C64DA"/>
    <w:rsid w:val="009C6B2E"/>
    <w:rsid w:val="009C723B"/>
    <w:rsid w:val="009C75C9"/>
    <w:rsid w:val="009C7B6B"/>
    <w:rsid w:val="009C7EDA"/>
    <w:rsid w:val="009D0218"/>
    <w:rsid w:val="009D048B"/>
    <w:rsid w:val="009D0C7F"/>
    <w:rsid w:val="009D1237"/>
    <w:rsid w:val="009D12F7"/>
    <w:rsid w:val="009D21F7"/>
    <w:rsid w:val="009D228B"/>
    <w:rsid w:val="009D28AD"/>
    <w:rsid w:val="009D2B43"/>
    <w:rsid w:val="009D2D12"/>
    <w:rsid w:val="009D4364"/>
    <w:rsid w:val="009D456F"/>
    <w:rsid w:val="009D484C"/>
    <w:rsid w:val="009D4FF0"/>
    <w:rsid w:val="009D5929"/>
    <w:rsid w:val="009D5CA5"/>
    <w:rsid w:val="009D62D4"/>
    <w:rsid w:val="009D638F"/>
    <w:rsid w:val="009D6896"/>
    <w:rsid w:val="009D6A05"/>
    <w:rsid w:val="009D6CF2"/>
    <w:rsid w:val="009D703C"/>
    <w:rsid w:val="009D718F"/>
    <w:rsid w:val="009D7394"/>
    <w:rsid w:val="009D7E4F"/>
    <w:rsid w:val="009E053B"/>
    <w:rsid w:val="009E068F"/>
    <w:rsid w:val="009E06B7"/>
    <w:rsid w:val="009E1146"/>
    <w:rsid w:val="009E13E7"/>
    <w:rsid w:val="009E14E0"/>
    <w:rsid w:val="009E17A7"/>
    <w:rsid w:val="009E254E"/>
    <w:rsid w:val="009E2A0A"/>
    <w:rsid w:val="009E2A13"/>
    <w:rsid w:val="009E2DF3"/>
    <w:rsid w:val="009E35DB"/>
    <w:rsid w:val="009E3929"/>
    <w:rsid w:val="009E3992"/>
    <w:rsid w:val="009E3A60"/>
    <w:rsid w:val="009E437C"/>
    <w:rsid w:val="009E4591"/>
    <w:rsid w:val="009E47A3"/>
    <w:rsid w:val="009E4E19"/>
    <w:rsid w:val="009E5B6B"/>
    <w:rsid w:val="009E5F9E"/>
    <w:rsid w:val="009E7439"/>
    <w:rsid w:val="009E74FF"/>
    <w:rsid w:val="009E7B23"/>
    <w:rsid w:val="009E7FBE"/>
    <w:rsid w:val="009F0476"/>
    <w:rsid w:val="009F08F3"/>
    <w:rsid w:val="009F1196"/>
    <w:rsid w:val="009F1CC4"/>
    <w:rsid w:val="009F2407"/>
    <w:rsid w:val="009F2CF2"/>
    <w:rsid w:val="009F344F"/>
    <w:rsid w:val="009F3F6E"/>
    <w:rsid w:val="009F41D8"/>
    <w:rsid w:val="009F4DB4"/>
    <w:rsid w:val="009F519C"/>
    <w:rsid w:val="009F5696"/>
    <w:rsid w:val="009F61D7"/>
    <w:rsid w:val="009F6544"/>
    <w:rsid w:val="009F67B2"/>
    <w:rsid w:val="009F74DD"/>
    <w:rsid w:val="009F7BB6"/>
    <w:rsid w:val="009F7BBB"/>
    <w:rsid w:val="009F7EC6"/>
    <w:rsid w:val="009F7F6A"/>
    <w:rsid w:val="00A000D9"/>
    <w:rsid w:val="00A0055D"/>
    <w:rsid w:val="00A00DC1"/>
    <w:rsid w:val="00A0104A"/>
    <w:rsid w:val="00A010C7"/>
    <w:rsid w:val="00A01963"/>
    <w:rsid w:val="00A01E44"/>
    <w:rsid w:val="00A01E87"/>
    <w:rsid w:val="00A02571"/>
    <w:rsid w:val="00A02B18"/>
    <w:rsid w:val="00A0318C"/>
    <w:rsid w:val="00A03B4E"/>
    <w:rsid w:val="00A0439F"/>
    <w:rsid w:val="00A0475F"/>
    <w:rsid w:val="00A048A8"/>
    <w:rsid w:val="00A049D4"/>
    <w:rsid w:val="00A04C24"/>
    <w:rsid w:val="00A04C77"/>
    <w:rsid w:val="00A04F49"/>
    <w:rsid w:val="00A05231"/>
    <w:rsid w:val="00A052B2"/>
    <w:rsid w:val="00A053BA"/>
    <w:rsid w:val="00A059BA"/>
    <w:rsid w:val="00A078AA"/>
    <w:rsid w:val="00A07A3D"/>
    <w:rsid w:val="00A07B75"/>
    <w:rsid w:val="00A07D32"/>
    <w:rsid w:val="00A07DDA"/>
    <w:rsid w:val="00A1069A"/>
    <w:rsid w:val="00A10B1B"/>
    <w:rsid w:val="00A10D08"/>
    <w:rsid w:val="00A11339"/>
    <w:rsid w:val="00A11E51"/>
    <w:rsid w:val="00A11F22"/>
    <w:rsid w:val="00A121BB"/>
    <w:rsid w:val="00A1220E"/>
    <w:rsid w:val="00A123C1"/>
    <w:rsid w:val="00A126D0"/>
    <w:rsid w:val="00A1313D"/>
    <w:rsid w:val="00A13E54"/>
    <w:rsid w:val="00A13FCA"/>
    <w:rsid w:val="00A14603"/>
    <w:rsid w:val="00A14A41"/>
    <w:rsid w:val="00A14CEB"/>
    <w:rsid w:val="00A15040"/>
    <w:rsid w:val="00A153DE"/>
    <w:rsid w:val="00A15B70"/>
    <w:rsid w:val="00A160F0"/>
    <w:rsid w:val="00A17F63"/>
    <w:rsid w:val="00A20056"/>
    <w:rsid w:val="00A20299"/>
    <w:rsid w:val="00A20529"/>
    <w:rsid w:val="00A20C1C"/>
    <w:rsid w:val="00A20E0C"/>
    <w:rsid w:val="00A2193B"/>
    <w:rsid w:val="00A21C36"/>
    <w:rsid w:val="00A2205C"/>
    <w:rsid w:val="00A2351A"/>
    <w:rsid w:val="00A2392C"/>
    <w:rsid w:val="00A23FAD"/>
    <w:rsid w:val="00A24F70"/>
    <w:rsid w:val="00A2534B"/>
    <w:rsid w:val="00A253BD"/>
    <w:rsid w:val="00A25F47"/>
    <w:rsid w:val="00A26332"/>
    <w:rsid w:val="00A264A9"/>
    <w:rsid w:val="00A26C26"/>
    <w:rsid w:val="00A271E3"/>
    <w:rsid w:val="00A273FF"/>
    <w:rsid w:val="00A27785"/>
    <w:rsid w:val="00A30187"/>
    <w:rsid w:val="00A30AB6"/>
    <w:rsid w:val="00A31C10"/>
    <w:rsid w:val="00A31C81"/>
    <w:rsid w:val="00A32201"/>
    <w:rsid w:val="00A32510"/>
    <w:rsid w:val="00A32EFC"/>
    <w:rsid w:val="00A332AC"/>
    <w:rsid w:val="00A3399E"/>
    <w:rsid w:val="00A33F1C"/>
    <w:rsid w:val="00A3448A"/>
    <w:rsid w:val="00A3478F"/>
    <w:rsid w:val="00A34DF0"/>
    <w:rsid w:val="00A355F6"/>
    <w:rsid w:val="00A35B5A"/>
    <w:rsid w:val="00A36297"/>
    <w:rsid w:val="00A365EB"/>
    <w:rsid w:val="00A36D8E"/>
    <w:rsid w:val="00A37063"/>
    <w:rsid w:val="00A3738A"/>
    <w:rsid w:val="00A37444"/>
    <w:rsid w:val="00A3770B"/>
    <w:rsid w:val="00A37937"/>
    <w:rsid w:val="00A3793A"/>
    <w:rsid w:val="00A37B58"/>
    <w:rsid w:val="00A403B2"/>
    <w:rsid w:val="00A408FB"/>
    <w:rsid w:val="00A40DA1"/>
    <w:rsid w:val="00A4180D"/>
    <w:rsid w:val="00A41A74"/>
    <w:rsid w:val="00A41B3C"/>
    <w:rsid w:val="00A41E2B"/>
    <w:rsid w:val="00A41F13"/>
    <w:rsid w:val="00A41FE1"/>
    <w:rsid w:val="00A422A9"/>
    <w:rsid w:val="00A4239F"/>
    <w:rsid w:val="00A423AE"/>
    <w:rsid w:val="00A42CD8"/>
    <w:rsid w:val="00A43CC2"/>
    <w:rsid w:val="00A43CDF"/>
    <w:rsid w:val="00A43E19"/>
    <w:rsid w:val="00A444E5"/>
    <w:rsid w:val="00A450E6"/>
    <w:rsid w:val="00A45558"/>
    <w:rsid w:val="00A45576"/>
    <w:rsid w:val="00A45A29"/>
    <w:rsid w:val="00A45A9D"/>
    <w:rsid w:val="00A45B0B"/>
    <w:rsid w:val="00A45B74"/>
    <w:rsid w:val="00A45FB5"/>
    <w:rsid w:val="00A465FC"/>
    <w:rsid w:val="00A46837"/>
    <w:rsid w:val="00A46C35"/>
    <w:rsid w:val="00A47566"/>
    <w:rsid w:val="00A47891"/>
    <w:rsid w:val="00A47D3E"/>
    <w:rsid w:val="00A5021C"/>
    <w:rsid w:val="00A5102A"/>
    <w:rsid w:val="00A51A6E"/>
    <w:rsid w:val="00A51B80"/>
    <w:rsid w:val="00A5213D"/>
    <w:rsid w:val="00A52E1D"/>
    <w:rsid w:val="00A53107"/>
    <w:rsid w:val="00A53653"/>
    <w:rsid w:val="00A53BF1"/>
    <w:rsid w:val="00A53CB2"/>
    <w:rsid w:val="00A54027"/>
    <w:rsid w:val="00A555D3"/>
    <w:rsid w:val="00A55FD2"/>
    <w:rsid w:val="00A56BB4"/>
    <w:rsid w:val="00A56D2B"/>
    <w:rsid w:val="00A57063"/>
    <w:rsid w:val="00A61301"/>
    <w:rsid w:val="00A61499"/>
    <w:rsid w:val="00A62318"/>
    <w:rsid w:val="00A6275F"/>
    <w:rsid w:val="00A62A77"/>
    <w:rsid w:val="00A62D78"/>
    <w:rsid w:val="00A63483"/>
    <w:rsid w:val="00A63D9A"/>
    <w:rsid w:val="00A64268"/>
    <w:rsid w:val="00A64E18"/>
    <w:rsid w:val="00A64F7C"/>
    <w:rsid w:val="00A6502D"/>
    <w:rsid w:val="00A654AB"/>
    <w:rsid w:val="00A657D7"/>
    <w:rsid w:val="00A65897"/>
    <w:rsid w:val="00A65B99"/>
    <w:rsid w:val="00A6607A"/>
    <w:rsid w:val="00A660AC"/>
    <w:rsid w:val="00A660BB"/>
    <w:rsid w:val="00A66181"/>
    <w:rsid w:val="00A666DF"/>
    <w:rsid w:val="00A66CF0"/>
    <w:rsid w:val="00A670F7"/>
    <w:rsid w:val="00A67DDD"/>
    <w:rsid w:val="00A67E6C"/>
    <w:rsid w:val="00A67E79"/>
    <w:rsid w:val="00A701EF"/>
    <w:rsid w:val="00A70A59"/>
    <w:rsid w:val="00A7147C"/>
    <w:rsid w:val="00A71883"/>
    <w:rsid w:val="00A71B99"/>
    <w:rsid w:val="00A71EAB"/>
    <w:rsid w:val="00A72446"/>
    <w:rsid w:val="00A72883"/>
    <w:rsid w:val="00A73256"/>
    <w:rsid w:val="00A7369A"/>
    <w:rsid w:val="00A736C7"/>
    <w:rsid w:val="00A739D0"/>
    <w:rsid w:val="00A74012"/>
    <w:rsid w:val="00A74B03"/>
    <w:rsid w:val="00A757F6"/>
    <w:rsid w:val="00A761D4"/>
    <w:rsid w:val="00A76A2D"/>
    <w:rsid w:val="00A7740B"/>
    <w:rsid w:val="00A7798A"/>
    <w:rsid w:val="00A77DC3"/>
    <w:rsid w:val="00A77DD6"/>
    <w:rsid w:val="00A77EC4"/>
    <w:rsid w:val="00A80660"/>
    <w:rsid w:val="00A80760"/>
    <w:rsid w:val="00A8123F"/>
    <w:rsid w:val="00A8148C"/>
    <w:rsid w:val="00A818C1"/>
    <w:rsid w:val="00A818F9"/>
    <w:rsid w:val="00A81BD6"/>
    <w:rsid w:val="00A8213C"/>
    <w:rsid w:val="00A82AE9"/>
    <w:rsid w:val="00A84219"/>
    <w:rsid w:val="00A846E5"/>
    <w:rsid w:val="00A8474A"/>
    <w:rsid w:val="00A84EC5"/>
    <w:rsid w:val="00A85629"/>
    <w:rsid w:val="00A85E0E"/>
    <w:rsid w:val="00A868E1"/>
    <w:rsid w:val="00A8701B"/>
    <w:rsid w:val="00A8735C"/>
    <w:rsid w:val="00A8740C"/>
    <w:rsid w:val="00A905C6"/>
    <w:rsid w:val="00A91370"/>
    <w:rsid w:val="00A91BAF"/>
    <w:rsid w:val="00A91EAA"/>
    <w:rsid w:val="00A920C1"/>
    <w:rsid w:val="00A924AB"/>
    <w:rsid w:val="00A92879"/>
    <w:rsid w:val="00A92E8D"/>
    <w:rsid w:val="00A9350E"/>
    <w:rsid w:val="00A937F3"/>
    <w:rsid w:val="00A93ED8"/>
    <w:rsid w:val="00A9442A"/>
    <w:rsid w:val="00A94475"/>
    <w:rsid w:val="00A9448C"/>
    <w:rsid w:val="00A948F0"/>
    <w:rsid w:val="00A94DFC"/>
    <w:rsid w:val="00A94EC5"/>
    <w:rsid w:val="00A95184"/>
    <w:rsid w:val="00A953EC"/>
    <w:rsid w:val="00A9558F"/>
    <w:rsid w:val="00A95E16"/>
    <w:rsid w:val="00A95ED4"/>
    <w:rsid w:val="00A9610E"/>
    <w:rsid w:val="00A9635E"/>
    <w:rsid w:val="00A96508"/>
    <w:rsid w:val="00AA016F"/>
    <w:rsid w:val="00AA117C"/>
    <w:rsid w:val="00AA1E89"/>
    <w:rsid w:val="00AA1ED6"/>
    <w:rsid w:val="00AA1FD6"/>
    <w:rsid w:val="00AA2EF6"/>
    <w:rsid w:val="00AA4091"/>
    <w:rsid w:val="00AA40A0"/>
    <w:rsid w:val="00AA45F0"/>
    <w:rsid w:val="00AA497A"/>
    <w:rsid w:val="00AA4F83"/>
    <w:rsid w:val="00AA51D6"/>
    <w:rsid w:val="00AA543F"/>
    <w:rsid w:val="00AA5584"/>
    <w:rsid w:val="00AA60EE"/>
    <w:rsid w:val="00AA677E"/>
    <w:rsid w:val="00AA6F92"/>
    <w:rsid w:val="00AA7093"/>
    <w:rsid w:val="00AA7466"/>
    <w:rsid w:val="00AA7770"/>
    <w:rsid w:val="00AB03DB"/>
    <w:rsid w:val="00AB046E"/>
    <w:rsid w:val="00AB0BC8"/>
    <w:rsid w:val="00AB0BEB"/>
    <w:rsid w:val="00AB0D89"/>
    <w:rsid w:val="00AB0E41"/>
    <w:rsid w:val="00AB11CA"/>
    <w:rsid w:val="00AB14D9"/>
    <w:rsid w:val="00AB1540"/>
    <w:rsid w:val="00AB1612"/>
    <w:rsid w:val="00AB1F1C"/>
    <w:rsid w:val="00AB1FD8"/>
    <w:rsid w:val="00AB2A6F"/>
    <w:rsid w:val="00AB2F92"/>
    <w:rsid w:val="00AB3987"/>
    <w:rsid w:val="00AB3A79"/>
    <w:rsid w:val="00AB3FAC"/>
    <w:rsid w:val="00AB4633"/>
    <w:rsid w:val="00AB4AB8"/>
    <w:rsid w:val="00AB54BA"/>
    <w:rsid w:val="00AB5B4A"/>
    <w:rsid w:val="00AB5C47"/>
    <w:rsid w:val="00AB655E"/>
    <w:rsid w:val="00AB66BE"/>
    <w:rsid w:val="00AB6E96"/>
    <w:rsid w:val="00AB7122"/>
    <w:rsid w:val="00AB76FA"/>
    <w:rsid w:val="00AB770F"/>
    <w:rsid w:val="00AB7AAD"/>
    <w:rsid w:val="00AB7C4F"/>
    <w:rsid w:val="00AC007F"/>
    <w:rsid w:val="00AC065C"/>
    <w:rsid w:val="00AC0A8C"/>
    <w:rsid w:val="00AC1419"/>
    <w:rsid w:val="00AC1DC7"/>
    <w:rsid w:val="00AC1E0A"/>
    <w:rsid w:val="00AC1E69"/>
    <w:rsid w:val="00AC1F03"/>
    <w:rsid w:val="00AC1FF4"/>
    <w:rsid w:val="00AC2599"/>
    <w:rsid w:val="00AC2ACE"/>
    <w:rsid w:val="00AC2E1D"/>
    <w:rsid w:val="00AC2ECD"/>
    <w:rsid w:val="00AC3119"/>
    <w:rsid w:val="00AC3121"/>
    <w:rsid w:val="00AC33A0"/>
    <w:rsid w:val="00AC37AB"/>
    <w:rsid w:val="00AC404A"/>
    <w:rsid w:val="00AC414C"/>
    <w:rsid w:val="00AC49FB"/>
    <w:rsid w:val="00AC4CBF"/>
    <w:rsid w:val="00AC500C"/>
    <w:rsid w:val="00AC506E"/>
    <w:rsid w:val="00AC5A10"/>
    <w:rsid w:val="00AC5DD1"/>
    <w:rsid w:val="00AC5FEB"/>
    <w:rsid w:val="00AC66BE"/>
    <w:rsid w:val="00AC734F"/>
    <w:rsid w:val="00AC7924"/>
    <w:rsid w:val="00AC7D88"/>
    <w:rsid w:val="00AD0905"/>
    <w:rsid w:val="00AD0AA3"/>
    <w:rsid w:val="00AD0AE4"/>
    <w:rsid w:val="00AD0F45"/>
    <w:rsid w:val="00AD109B"/>
    <w:rsid w:val="00AD10A8"/>
    <w:rsid w:val="00AD1D0F"/>
    <w:rsid w:val="00AD1D66"/>
    <w:rsid w:val="00AD22A7"/>
    <w:rsid w:val="00AD25FE"/>
    <w:rsid w:val="00AD2FCA"/>
    <w:rsid w:val="00AD3222"/>
    <w:rsid w:val="00AD3D28"/>
    <w:rsid w:val="00AD3F94"/>
    <w:rsid w:val="00AD4A5A"/>
    <w:rsid w:val="00AD5681"/>
    <w:rsid w:val="00AD5947"/>
    <w:rsid w:val="00AD5F96"/>
    <w:rsid w:val="00AD5FE9"/>
    <w:rsid w:val="00AD61EF"/>
    <w:rsid w:val="00AD6998"/>
    <w:rsid w:val="00AD7AF4"/>
    <w:rsid w:val="00AE0EF8"/>
    <w:rsid w:val="00AE1541"/>
    <w:rsid w:val="00AE2377"/>
    <w:rsid w:val="00AE27AC"/>
    <w:rsid w:val="00AE2A27"/>
    <w:rsid w:val="00AE2F7E"/>
    <w:rsid w:val="00AE3EAA"/>
    <w:rsid w:val="00AE40E0"/>
    <w:rsid w:val="00AE4136"/>
    <w:rsid w:val="00AE43A0"/>
    <w:rsid w:val="00AE49F8"/>
    <w:rsid w:val="00AE4DBA"/>
    <w:rsid w:val="00AE4F07"/>
    <w:rsid w:val="00AE4F92"/>
    <w:rsid w:val="00AE542C"/>
    <w:rsid w:val="00AE55BF"/>
    <w:rsid w:val="00AE5B45"/>
    <w:rsid w:val="00AE60DD"/>
    <w:rsid w:val="00AE65FC"/>
    <w:rsid w:val="00AE6EFC"/>
    <w:rsid w:val="00AE71D4"/>
    <w:rsid w:val="00AE7BD1"/>
    <w:rsid w:val="00AE7C50"/>
    <w:rsid w:val="00AE7CAB"/>
    <w:rsid w:val="00AF057F"/>
    <w:rsid w:val="00AF168D"/>
    <w:rsid w:val="00AF1B01"/>
    <w:rsid w:val="00AF1C5D"/>
    <w:rsid w:val="00AF1E88"/>
    <w:rsid w:val="00AF2608"/>
    <w:rsid w:val="00AF2B46"/>
    <w:rsid w:val="00AF2D03"/>
    <w:rsid w:val="00AF3358"/>
    <w:rsid w:val="00AF3D63"/>
    <w:rsid w:val="00AF42D7"/>
    <w:rsid w:val="00AF5501"/>
    <w:rsid w:val="00AF5F6B"/>
    <w:rsid w:val="00AF658A"/>
    <w:rsid w:val="00AF6AB8"/>
    <w:rsid w:val="00AF70B2"/>
    <w:rsid w:val="00AF7582"/>
    <w:rsid w:val="00AF7623"/>
    <w:rsid w:val="00AF7982"/>
    <w:rsid w:val="00B00067"/>
    <w:rsid w:val="00B006FE"/>
    <w:rsid w:val="00B007CB"/>
    <w:rsid w:val="00B00C0C"/>
    <w:rsid w:val="00B00CC2"/>
    <w:rsid w:val="00B02662"/>
    <w:rsid w:val="00B02AA9"/>
    <w:rsid w:val="00B02D7C"/>
    <w:rsid w:val="00B02FA3"/>
    <w:rsid w:val="00B0328B"/>
    <w:rsid w:val="00B037B7"/>
    <w:rsid w:val="00B03A18"/>
    <w:rsid w:val="00B03FE0"/>
    <w:rsid w:val="00B04F6A"/>
    <w:rsid w:val="00B05084"/>
    <w:rsid w:val="00B069E1"/>
    <w:rsid w:val="00B069F1"/>
    <w:rsid w:val="00B06E54"/>
    <w:rsid w:val="00B074E7"/>
    <w:rsid w:val="00B102D6"/>
    <w:rsid w:val="00B10D24"/>
    <w:rsid w:val="00B11E1B"/>
    <w:rsid w:val="00B11F39"/>
    <w:rsid w:val="00B127B3"/>
    <w:rsid w:val="00B1379E"/>
    <w:rsid w:val="00B14B8D"/>
    <w:rsid w:val="00B157F9"/>
    <w:rsid w:val="00B15DF0"/>
    <w:rsid w:val="00B16A04"/>
    <w:rsid w:val="00B171C4"/>
    <w:rsid w:val="00B17BE1"/>
    <w:rsid w:val="00B17DF8"/>
    <w:rsid w:val="00B20256"/>
    <w:rsid w:val="00B202C0"/>
    <w:rsid w:val="00B20672"/>
    <w:rsid w:val="00B20D09"/>
    <w:rsid w:val="00B21264"/>
    <w:rsid w:val="00B21477"/>
    <w:rsid w:val="00B21C60"/>
    <w:rsid w:val="00B21E6C"/>
    <w:rsid w:val="00B21EC8"/>
    <w:rsid w:val="00B22452"/>
    <w:rsid w:val="00B225A5"/>
    <w:rsid w:val="00B23120"/>
    <w:rsid w:val="00B23206"/>
    <w:rsid w:val="00B23E28"/>
    <w:rsid w:val="00B24530"/>
    <w:rsid w:val="00B248C4"/>
    <w:rsid w:val="00B252F9"/>
    <w:rsid w:val="00B25849"/>
    <w:rsid w:val="00B25F19"/>
    <w:rsid w:val="00B265A1"/>
    <w:rsid w:val="00B2686F"/>
    <w:rsid w:val="00B27027"/>
    <w:rsid w:val="00B273F9"/>
    <w:rsid w:val="00B2763F"/>
    <w:rsid w:val="00B27AAC"/>
    <w:rsid w:val="00B303B7"/>
    <w:rsid w:val="00B30431"/>
    <w:rsid w:val="00B3057C"/>
    <w:rsid w:val="00B30929"/>
    <w:rsid w:val="00B3114E"/>
    <w:rsid w:val="00B3166A"/>
    <w:rsid w:val="00B3242A"/>
    <w:rsid w:val="00B32C80"/>
    <w:rsid w:val="00B32E0E"/>
    <w:rsid w:val="00B3328B"/>
    <w:rsid w:val="00B335B1"/>
    <w:rsid w:val="00B33D37"/>
    <w:rsid w:val="00B33F02"/>
    <w:rsid w:val="00B33F95"/>
    <w:rsid w:val="00B34A10"/>
    <w:rsid w:val="00B34D55"/>
    <w:rsid w:val="00B35125"/>
    <w:rsid w:val="00B35CA3"/>
    <w:rsid w:val="00B35D65"/>
    <w:rsid w:val="00B36302"/>
    <w:rsid w:val="00B370FB"/>
    <w:rsid w:val="00B372AA"/>
    <w:rsid w:val="00B373FD"/>
    <w:rsid w:val="00B37748"/>
    <w:rsid w:val="00B37A27"/>
    <w:rsid w:val="00B401B6"/>
    <w:rsid w:val="00B40445"/>
    <w:rsid w:val="00B404AA"/>
    <w:rsid w:val="00B40622"/>
    <w:rsid w:val="00B40A5E"/>
    <w:rsid w:val="00B40F40"/>
    <w:rsid w:val="00B410DE"/>
    <w:rsid w:val="00B417A1"/>
    <w:rsid w:val="00B41888"/>
    <w:rsid w:val="00B41E15"/>
    <w:rsid w:val="00B423F2"/>
    <w:rsid w:val="00B42D70"/>
    <w:rsid w:val="00B437F6"/>
    <w:rsid w:val="00B43978"/>
    <w:rsid w:val="00B43AC1"/>
    <w:rsid w:val="00B441C1"/>
    <w:rsid w:val="00B45A52"/>
    <w:rsid w:val="00B45F9A"/>
    <w:rsid w:val="00B46175"/>
    <w:rsid w:val="00B46E35"/>
    <w:rsid w:val="00B46F32"/>
    <w:rsid w:val="00B503A6"/>
    <w:rsid w:val="00B5100C"/>
    <w:rsid w:val="00B5150A"/>
    <w:rsid w:val="00B5163E"/>
    <w:rsid w:val="00B52639"/>
    <w:rsid w:val="00B53384"/>
    <w:rsid w:val="00B5418C"/>
    <w:rsid w:val="00B55392"/>
    <w:rsid w:val="00B55537"/>
    <w:rsid w:val="00B562F5"/>
    <w:rsid w:val="00B56E43"/>
    <w:rsid w:val="00B570D4"/>
    <w:rsid w:val="00B5765D"/>
    <w:rsid w:val="00B579D7"/>
    <w:rsid w:val="00B57A9C"/>
    <w:rsid w:val="00B57DAB"/>
    <w:rsid w:val="00B57F89"/>
    <w:rsid w:val="00B60DE0"/>
    <w:rsid w:val="00B60ECD"/>
    <w:rsid w:val="00B610A7"/>
    <w:rsid w:val="00B61374"/>
    <w:rsid w:val="00B61AC8"/>
    <w:rsid w:val="00B61D8B"/>
    <w:rsid w:val="00B61F93"/>
    <w:rsid w:val="00B621CA"/>
    <w:rsid w:val="00B621FC"/>
    <w:rsid w:val="00B62CC2"/>
    <w:rsid w:val="00B63280"/>
    <w:rsid w:val="00B635FA"/>
    <w:rsid w:val="00B64ABA"/>
    <w:rsid w:val="00B64CE0"/>
    <w:rsid w:val="00B64D8F"/>
    <w:rsid w:val="00B65131"/>
    <w:rsid w:val="00B6566A"/>
    <w:rsid w:val="00B66262"/>
    <w:rsid w:val="00B664C7"/>
    <w:rsid w:val="00B6666C"/>
    <w:rsid w:val="00B66A36"/>
    <w:rsid w:val="00B66A95"/>
    <w:rsid w:val="00B67135"/>
    <w:rsid w:val="00B672E9"/>
    <w:rsid w:val="00B67627"/>
    <w:rsid w:val="00B70074"/>
    <w:rsid w:val="00B7018C"/>
    <w:rsid w:val="00B7030F"/>
    <w:rsid w:val="00B70688"/>
    <w:rsid w:val="00B70DB9"/>
    <w:rsid w:val="00B71915"/>
    <w:rsid w:val="00B73783"/>
    <w:rsid w:val="00B739F6"/>
    <w:rsid w:val="00B746F4"/>
    <w:rsid w:val="00B74BBE"/>
    <w:rsid w:val="00B75344"/>
    <w:rsid w:val="00B756D2"/>
    <w:rsid w:val="00B75EBA"/>
    <w:rsid w:val="00B7618F"/>
    <w:rsid w:val="00B76619"/>
    <w:rsid w:val="00B7672F"/>
    <w:rsid w:val="00B7693E"/>
    <w:rsid w:val="00B7713F"/>
    <w:rsid w:val="00B7735D"/>
    <w:rsid w:val="00B77502"/>
    <w:rsid w:val="00B8088E"/>
    <w:rsid w:val="00B80D69"/>
    <w:rsid w:val="00B815C4"/>
    <w:rsid w:val="00B8162B"/>
    <w:rsid w:val="00B816EA"/>
    <w:rsid w:val="00B81A6C"/>
    <w:rsid w:val="00B81B0D"/>
    <w:rsid w:val="00B82B98"/>
    <w:rsid w:val="00B82C37"/>
    <w:rsid w:val="00B832B3"/>
    <w:rsid w:val="00B832F1"/>
    <w:rsid w:val="00B836EC"/>
    <w:rsid w:val="00B83BC0"/>
    <w:rsid w:val="00B856E1"/>
    <w:rsid w:val="00B85B7E"/>
    <w:rsid w:val="00B85C1E"/>
    <w:rsid w:val="00B85DE5"/>
    <w:rsid w:val="00B85E71"/>
    <w:rsid w:val="00B85EB0"/>
    <w:rsid w:val="00B860A0"/>
    <w:rsid w:val="00B86BF1"/>
    <w:rsid w:val="00B87372"/>
    <w:rsid w:val="00B87391"/>
    <w:rsid w:val="00B87D25"/>
    <w:rsid w:val="00B90301"/>
    <w:rsid w:val="00B9077F"/>
    <w:rsid w:val="00B90F73"/>
    <w:rsid w:val="00B9139B"/>
    <w:rsid w:val="00B916BC"/>
    <w:rsid w:val="00B91B3C"/>
    <w:rsid w:val="00B920D5"/>
    <w:rsid w:val="00B9212A"/>
    <w:rsid w:val="00B9234A"/>
    <w:rsid w:val="00B92AFD"/>
    <w:rsid w:val="00B92EA3"/>
    <w:rsid w:val="00B938F8"/>
    <w:rsid w:val="00B93B59"/>
    <w:rsid w:val="00B93BF3"/>
    <w:rsid w:val="00B93EE0"/>
    <w:rsid w:val="00B9406A"/>
    <w:rsid w:val="00B940A2"/>
    <w:rsid w:val="00B94C02"/>
    <w:rsid w:val="00B95277"/>
    <w:rsid w:val="00B955C0"/>
    <w:rsid w:val="00B95AD3"/>
    <w:rsid w:val="00B95B3D"/>
    <w:rsid w:val="00B96126"/>
    <w:rsid w:val="00B97181"/>
    <w:rsid w:val="00B97812"/>
    <w:rsid w:val="00B978E9"/>
    <w:rsid w:val="00B97CA7"/>
    <w:rsid w:val="00BA0238"/>
    <w:rsid w:val="00BA07BA"/>
    <w:rsid w:val="00BA0BEA"/>
    <w:rsid w:val="00BA104E"/>
    <w:rsid w:val="00BA1A36"/>
    <w:rsid w:val="00BA20E0"/>
    <w:rsid w:val="00BA2280"/>
    <w:rsid w:val="00BA2864"/>
    <w:rsid w:val="00BA2A08"/>
    <w:rsid w:val="00BA36CA"/>
    <w:rsid w:val="00BA4837"/>
    <w:rsid w:val="00BA5319"/>
    <w:rsid w:val="00BA5421"/>
    <w:rsid w:val="00BA56D2"/>
    <w:rsid w:val="00BA5BB1"/>
    <w:rsid w:val="00BA5D1E"/>
    <w:rsid w:val="00BA63D6"/>
    <w:rsid w:val="00BA76E0"/>
    <w:rsid w:val="00BA7AA4"/>
    <w:rsid w:val="00BB0BCB"/>
    <w:rsid w:val="00BB1371"/>
    <w:rsid w:val="00BB138A"/>
    <w:rsid w:val="00BB19ED"/>
    <w:rsid w:val="00BB1C39"/>
    <w:rsid w:val="00BB246D"/>
    <w:rsid w:val="00BB2551"/>
    <w:rsid w:val="00BB2A25"/>
    <w:rsid w:val="00BB44DC"/>
    <w:rsid w:val="00BB49E2"/>
    <w:rsid w:val="00BB4E3F"/>
    <w:rsid w:val="00BB51E9"/>
    <w:rsid w:val="00BB525E"/>
    <w:rsid w:val="00BB52C3"/>
    <w:rsid w:val="00BB59A7"/>
    <w:rsid w:val="00BB5C8F"/>
    <w:rsid w:val="00BB601E"/>
    <w:rsid w:val="00BB62F3"/>
    <w:rsid w:val="00BB6ACE"/>
    <w:rsid w:val="00BB7701"/>
    <w:rsid w:val="00BB7AFF"/>
    <w:rsid w:val="00BC00D2"/>
    <w:rsid w:val="00BC00E8"/>
    <w:rsid w:val="00BC0881"/>
    <w:rsid w:val="00BC0FDC"/>
    <w:rsid w:val="00BC128B"/>
    <w:rsid w:val="00BC15A2"/>
    <w:rsid w:val="00BC1AFB"/>
    <w:rsid w:val="00BC20B1"/>
    <w:rsid w:val="00BC25AD"/>
    <w:rsid w:val="00BC2634"/>
    <w:rsid w:val="00BC3053"/>
    <w:rsid w:val="00BC34D2"/>
    <w:rsid w:val="00BC3B15"/>
    <w:rsid w:val="00BC4D2E"/>
    <w:rsid w:val="00BC4DB2"/>
    <w:rsid w:val="00BC4E68"/>
    <w:rsid w:val="00BC63C4"/>
    <w:rsid w:val="00BC704D"/>
    <w:rsid w:val="00BC70E2"/>
    <w:rsid w:val="00BC7557"/>
    <w:rsid w:val="00BC7A33"/>
    <w:rsid w:val="00BC7E05"/>
    <w:rsid w:val="00BD0057"/>
    <w:rsid w:val="00BD06A1"/>
    <w:rsid w:val="00BD09F7"/>
    <w:rsid w:val="00BD0B12"/>
    <w:rsid w:val="00BD0E47"/>
    <w:rsid w:val="00BD1804"/>
    <w:rsid w:val="00BD184A"/>
    <w:rsid w:val="00BD1D00"/>
    <w:rsid w:val="00BD227E"/>
    <w:rsid w:val="00BD308D"/>
    <w:rsid w:val="00BD3838"/>
    <w:rsid w:val="00BD3D5F"/>
    <w:rsid w:val="00BD42D4"/>
    <w:rsid w:val="00BD4436"/>
    <w:rsid w:val="00BD44A9"/>
    <w:rsid w:val="00BD48AC"/>
    <w:rsid w:val="00BD54DE"/>
    <w:rsid w:val="00BD5F1A"/>
    <w:rsid w:val="00BD6117"/>
    <w:rsid w:val="00BD6A78"/>
    <w:rsid w:val="00BD6C2B"/>
    <w:rsid w:val="00BD753C"/>
    <w:rsid w:val="00BD7E37"/>
    <w:rsid w:val="00BD7E67"/>
    <w:rsid w:val="00BE01A8"/>
    <w:rsid w:val="00BE05C2"/>
    <w:rsid w:val="00BE0BB9"/>
    <w:rsid w:val="00BE1234"/>
    <w:rsid w:val="00BE19D0"/>
    <w:rsid w:val="00BE2F7C"/>
    <w:rsid w:val="00BE2FA6"/>
    <w:rsid w:val="00BE333F"/>
    <w:rsid w:val="00BE3591"/>
    <w:rsid w:val="00BE36B2"/>
    <w:rsid w:val="00BE3D41"/>
    <w:rsid w:val="00BE449F"/>
    <w:rsid w:val="00BE46BC"/>
    <w:rsid w:val="00BE5007"/>
    <w:rsid w:val="00BE7406"/>
    <w:rsid w:val="00BE7603"/>
    <w:rsid w:val="00BE79AC"/>
    <w:rsid w:val="00BE7E1B"/>
    <w:rsid w:val="00BE7E5B"/>
    <w:rsid w:val="00BF14E0"/>
    <w:rsid w:val="00BF190E"/>
    <w:rsid w:val="00BF192A"/>
    <w:rsid w:val="00BF19F1"/>
    <w:rsid w:val="00BF1C90"/>
    <w:rsid w:val="00BF2431"/>
    <w:rsid w:val="00BF288F"/>
    <w:rsid w:val="00BF2A9F"/>
    <w:rsid w:val="00BF2D3A"/>
    <w:rsid w:val="00BF2E38"/>
    <w:rsid w:val="00BF3279"/>
    <w:rsid w:val="00BF3B18"/>
    <w:rsid w:val="00BF41C5"/>
    <w:rsid w:val="00BF42F0"/>
    <w:rsid w:val="00BF43DF"/>
    <w:rsid w:val="00BF44F7"/>
    <w:rsid w:val="00BF4A1A"/>
    <w:rsid w:val="00BF4AA1"/>
    <w:rsid w:val="00BF4B60"/>
    <w:rsid w:val="00BF4CF0"/>
    <w:rsid w:val="00BF4ECF"/>
    <w:rsid w:val="00BF5070"/>
    <w:rsid w:val="00BF6D6A"/>
    <w:rsid w:val="00BF74C7"/>
    <w:rsid w:val="00BF7FAD"/>
    <w:rsid w:val="00C0046A"/>
    <w:rsid w:val="00C010FD"/>
    <w:rsid w:val="00C015F1"/>
    <w:rsid w:val="00C0187C"/>
    <w:rsid w:val="00C019B3"/>
    <w:rsid w:val="00C01F33"/>
    <w:rsid w:val="00C01F59"/>
    <w:rsid w:val="00C02C5F"/>
    <w:rsid w:val="00C02CC6"/>
    <w:rsid w:val="00C03BBC"/>
    <w:rsid w:val="00C04034"/>
    <w:rsid w:val="00C040F7"/>
    <w:rsid w:val="00C044AB"/>
    <w:rsid w:val="00C04824"/>
    <w:rsid w:val="00C04DD2"/>
    <w:rsid w:val="00C04F22"/>
    <w:rsid w:val="00C05199"/>
    <w:rsid w:val="00C052B8"/>
    <w:rsid w:val="00C053BC"/>
    <w:rsid w:val="00C05706"/>
    <w:rsid w:val="00C0624B"/>
    <w:rsid w:val="00C06265"/>
    <w:rsid w:val="00C063C0"/>
    <w:rsid w:val="00C066D6"/>
    <w:rsid w:val="00C06903"/>
    <w:rsid w:val="00C0690A"/>
    <w:rsid w:val="00C07377"/>
    <w:rsid w:val="00C079E8"/>
    <w:rsid w:val="00C10478"/>
    <w:rsid w:val="00C10C08"/>
    <w:rsid w:val="00C10F3D"/>
    <w:rsid w:val="00C1114C"/>
    <w:rsid w:val="00C11201"/>
    <w:rsid w:val="00C112C4"/>
    <w:rsid w:val="00C12107"/>
    <w:rsid w:val="00C12214"/>
    <w:rsid w:val="00C1236B"/>
    <w:rsid w:val="00C12473"/>
    <w:rsid w:val="00C12648"/>
    <w:rsid w:val="00C12EDF"/>
    <w:rsid w:val="00C1325C"/>
    <w:rsid w:val="00C138D1"/>
    <w:rsid w:val="00C13E3D"/>
    <w:rsid w:val="00C13F62"/>
    <w:rsid w:val="00C14A36"/>
    <w:rsid w:val="00C14AEC"/>
    <w:rsid w:val="00C14B2C"/>
    <w:rsid w:val="00C14D4B"/>
    <w:rsid w:val="00C15485"/>
    <w:rsid w:val="00C154BB"/>
    <w:rsid w:val="00C15EA1"/>
    <w:rsid w:val="00C1653F"/>
    <w:rsid w:val="00C16A64"/>
    <w:rsid w:val="00C17B3E"/>
    <w:rsid w:val="00C17D05"/>
    <w:rsid w:val="00C200A6"/>
    <w:rsid w:val="00C20923"/>
    <w:rsid w:val="00C20B11"/>
    <w:rsid w:val="00C21A9A"/>
    <w:rsid w:val="00C226E4"/>
    <w:rsid w:val="00C22738"/>
    <w:rsid w:val="00C22F6F"/>
    <w:rsid w:val="00C23548"/>
    <w:rsid w:val="00C2364A"/>
    <w:rsid w:val="00C23BB3"/>
    <w:rsid w:val="00C23C4D"/>
    <w:rsid w:val="00C23FE3"/>
    <w:rsid w:val="00C24545"/>
    <w:rsid w:val="00C24AF9"/>
    <w:rsid w:val="00C25A1F"/>
    <w:rsid w:val="00C25B67"/>
    <w:rsid w:val="00C25E43"/>
    <w:rsid w:val="00C26B19"/>
    <w:rsid w:val="00C26DC1"/>
    <w:rsid w:val="00C26FA0"/>
    <w:rsid w:val="00C27736"/>
    <w:rsid w:val="00C27831"/>
    <w:rsid w:val="00C27962"/>
    <w:rsid w:val="00C279B5"/>
    <w:rsid w:val="00C27C45"/>
    <w:rsid w:val="00C30827"/>
    <w:rsid w:val="00C31577"/>
    <w:rsid w:val="00C3253D"/>
    <w:rsid w:val="00C3347C"/>
    <w:rsid w:val="00C33539"/>
    <w:rsid w:val="00C33836"/>
    <w:rsid w:val="00C3414E"/>
    <w:rsid w:val="00C35CC8"/>
    <w:rsid w:val="00C36612"/>
    <w:rsid w:val="00C3683F"/>
    <w:rsid w:val="00C36C34"/>
    <w:rsid w:val="00C3719D"/>
    <w:rsid w:val="00C378B0"/>
    <w:rsid w:val="00C378C8"/>
    <w:rsid w:val="00C40D11"/>
    <w:rsid w:val="00C4112D"/>
    <w:rsid w:val="00C41C10"/>
    <w:rsid w:val="00C41FB6"/>
    <w:rsid w:val="00C428CF"/>
    <w:rsid w:val="00C43278"/>
    <w:rsid w:val="00C435AD"/>
    <w:rsid w:val="00C43902"/>
    <w:rsid w:val="00C4398D"/>
    <w:rsid w:val="00C44187"/>
    <w:rsid w:val="00C44403"/>
    <w:rsid w:val="00C44E16"/>
    <w:rsid w:val="00C4512A"/>
    <w:rsid w:val="00C45246"/>
    <w:rsid w:val="00C45571"/>
    <w:rsid w:val="00C457FA"/>
    <w:rsid w:val="00C45B0E"/>
    <w:rsid w:val="00C46028"/>
    <w:rsid w:val="00C4642B"/>
    <w:rsid w:val="00C465CE"/>
    <w:rsid w:val="00C4713E"/>
    <w:rsid w:val="00C4771A"/>
    <w:rsid w:val="00C477D1"/>
    <w:rsid w:val="00C47A08"/>
    <w:rsid w:val="00C47A41"/>
    <w:rsid w:val="00C5181E"/>
    <w:rsid w:val="00C51CCB"/>
    <w:rsid w:val="00C51E22"/>
    <w:rsid w:val="00C521A1"/>
    <w:rsid w:val="00C54094"/>
    <w:rsid w:val="00C54995"/>
    <w:rsid w:val="00C54D41"/>
    <w:rsid w:val="00C54E55"/>
    <w:rsid w:val="00C550EB"/>
    <w:rsid w:val="00C556EE"/>
    <w:rsid w:val="00C55E52"/>
    <w:rsid w:val="00C563D4"/>
    <w:rsid w:val="00C5754D"/>
    <w:rsid w:val="00C57BEF"/>
    <w:rsid w:val="00C57D20"/>
    <w:rsid w:val="00C57E3B"/>
    <w:rsid w:val="00C57EDD"/>
    <w:rsid w:val="00C6030C"/>
    <w:rsid w:val="00C60783"/>
    <w:rsid w:val="00C60A4C"/>
    <w:rsid w:val="00C60C16"/>
    <w:rsid w:val="00C60D03"/>
    <w:rsid w:val="00C61168"/>
    <w:rsid w:val="00C612F8"/>
    <w:rsid w:val="00C614B8"/>
    <w:rsid w:val="00C61CAB"/>
    <w:rsid w:val="00C61FD4"/>
    <w:rsid w:val="00C6255D"/>
    <w:rsid w:val="00C62FD1"/>
    <w:rsid w:val="00C631CC"/>
    <w:rsid w:val="00C6320F"/>
    <w:rsid w:val="00C63244"/>
    <w:rsid w:val="00C63680"/>
    <w:rsid w:val="00C6389D"/>
    <w:rsid w:val="00C63BA2"/>
    <w:rsid w:val="00C643FC"/>
    <w:rsid w:val="00C64448"/>
    <w:rsid w:val="00C644C1"/>
    <w:rsid w:val="00C64672"/>
    <w:rsid w:val="00C64C54"/>
    <w:rsid w:val="00C6513F"/>
    <w:rsid w:val="00C65A22"/>
    <w:rsid w:val="00C65E9F"/>
    <w:rsid w:val="00C6636F"/>
    <w:rsid w:val="00C66D2D"/>
    <w:rsid w:val="00C67765"/>
    <w:rsid w:val="00C67DD1"/>
    <w:rsid w:val="00C70697"/>
    <w:rsid w:val="00C70803"/>
    <w:rsid w:val="00C712BF"/>
    <w:rsid w:val="00C71AD0"/>
    <w:rsid w:val="00C71BC8"/>
    <w:rsid w:val="00C72867"/>
    <w:rsid w:val="00C72890"/>
    <w:rsid w:val="00C72EF4"/>
    <w:rsid w:val="00C73395"/>
    <w:rsid w:val="00C73C3F"/>
    <w:rsid w:val="00C74071"/>
    <w:rsid w:val="00C74C5E"/>
    <w:rsid w:val="00C74DE9"/>
    <w:rsid w:val="00C751DC"/>
    <w:rsid w:val="00C75741"/>
    <w:rsid w:val="00C75952"/>
    <w:rsid w:val="00C75D2F"/>
    <w:rsid w:val="00C7606B"/>
    <w:rsid w:val="00C76164"/>
    <w:rsid w:val="00C7617B"/>
    <w:rsid w:val="00C767BE"/>
    <w:rsid w:val="00C76E3C"/>
    <w:rsid w:val="00C76E76"/>
    <w:rsid w:val="00C770DA"/>
    <w:rsid w:val="00C7755A"/>
    <w:rsid w:val="00C77860"/>
    <w:rsid w:val="00C779D8"/>
    <w:rsid w:val="00C8004C"/>
    <w:rsid w:val="00C8063A"/>
    <w:rsid w:val="00C80977"/>
    <w:rsid w:val="00C81214"/>
    <w:rsid w:val="00C814EB"/>
    <w:rsid w:val="00C81568"/>
    <w:rsid w:val="00C815C7"/>
    <w:rsid w:val="00C81938"/>
    <w:rsid w:val="00C819CB"/>
    <w:rsid w:val="00C82A16"/>
    <w:rsid w:val="00C8398A"/>
    <w:rsid w:val="00C8449B"/>
    <w:rsid w:val="00C8452F"/>
    <w:rsid w:val="00C851B1"/>
    <w:rsid w:val="00C8588B"/>
    <w:rsid w:val="00C861AD"/>
    <w:rsid w:val="00C86562"/>
    <w:rsid w:val="00C86690"/>
    <w:rsid w:val="00C8725C"/>
    <w:rsid w:val="00C8735E"/>
    <w:rsid w:val="00C8739A"/>
    <w:rsid w:val="00C875D3"/>
    <w:rsid w:val="00C90193"/>
    <w:rsid w:val="00C9027A"/>
    <w:rsid w:val="00C9055F"/>
    <w:rsid w:val="00C9068E"/>
    <w:rsid w:val="00C909B3"/>
    <w:rsid w:val="00C909B9"/>
    <w:rsid w:val="00C90B4A"/>
    <w:rsid w:val="00C91628"/>
    <w:rsid w:val="00C91C62"/>
    <w:rsid w:val="00C924E2"/>
    <w:rsid w:val="00C92664"/>
    <w:rsid w:val="00C9285E"/>
    <w:rsid w:val="00C930D5"/>
    <w:rsid w:val="00C93599"/>
    <w:rsid w:val="00C93AAA"/>
    <w:rsid w:val="00C93C4B"/>
    <w:rsid w:val="00C94308"/>
    <w:rsid w:val="00C944AB"/>
    <w:rsid w:val="00C949D6"/>
    <w:rsid w:val="00C9581F"/>
    <w:rsid w:val="00C95B40"/>
    <w:rsid w:val="00C96C1E"/>
    <w:rsid w:val="00C974ED"/>
    <w:rsid w:val="00C97E4C"/>
    <w:rsid w:val="00C97E6C"/>
    <w:rsid w:val="00CA014F"/>
    <w:rsid w:val="00CA0282"/>
    <w:rsid w:val="00CA0740"/>
    <w:rsid w:val="00CA0EF9"/>
    <w:rsid w:val="00CA1577"/>
    <w:rsid w:val="00CA1ED8"/>
    <w:rsid w:val="00CA22EE"/>
    <w:rsid w:val="00CA2A88"/>
    <w:rsid w:val="00CA2AA2"/>
    <w:rsid w:val="00CA2ABE"/>
    <w:rsid w:val="00CA2F98"/>
    <w:rsid w:val="00CA3607"/>
    <w:rsid w:val="00CA3A3A"/>
    <w:rsid w:val="00CA3A9D"/>
    <w:rsid w:val="00CA3C03"/>
    <w:rsid w:val="00CA40C1"/>
    <w:rsid w:val="00CA59EF"/>
    <w:rsid w:val="00CA5C94"/>
    <w:rsid w:val="00CA6599"/>
    <w:rsid w:val="00CA6E13"/>
    <w:rsid w:val="00CA70A8"/>
    <w:rsid w:val="00CA76E1"/>
    <w:rsid w:val="00CA7968"/>
    <w:rsid w:val="00CA7ABB"/>
    <w:rsid w:val="00CA7C25"/>
    <w:rsid w:val="00CB0AAF"/>
    <w:rsid w:val="00CB0E64"/>
    <w:rsid w:val="00CB0EDB"/>
    <w:rsid w:val="00CB13F1"/>
    <w:rsid w:val="00CB17C0"/>
    <w:rsid w:val="00CB1F63"/>
    <w:rsid w:val="00CB26E6"/>
    <w:rsid w:val="00CB27BD"/>
    <w:rsid w:val="00CB3210"/>
    <w:rsid w:val="00CB36F0"/>
    <w:rsid w:val="00CB4358"/>
    <w:rsid w:val="00CB4D7F"/>
    <w:rsid w:val="00CB4F79"/>
    <w:rsid w:val="00CB5069"/>
    <w:rsid w:val="00CB5136"/>
    <w:rsid w:val="00CB5153"/>
    <w:rsid w:val="00CB5C17"/>
    <w:rsid w:val="00CB687E"/>
    <w:rsid w:val="00CB6BF9"/>
    <w:rsid w:val="00CB7170"/>
    <w:rsid w:val="00CB745E"/>
    <w:rsid w:val="00CB7DA5"/>
    <w:rsid w:val="00CC040E"/>
    <w:rsid w:val="00CC0977"/>
    <w:rsid w:val="00CC0A4E"/>
    <w:rsid w:val="00CC0C77"/>
    <w:rsid w:val="00CC0CD5"/>
    <w:rsid w:val="00CC0FCA"/>
    <w:rsid w:val="00CC111F"/>
    <w:rsid w:val="00CC1C88"/>
    <w:rsid w:val="00CC1FEF"/>
    <w:rsid w:val="00CC2011"/>
    <w:rsid w:val="00CC3A26"/>
    <w:rsid w:val="00CC3C7F"/>
    <w:rsid w:val="00CC3EA0"/>
    <w:rsid w:val="00CC4A6D"/>
    <w:rsid w:val="00CC5448"/>
    <w:rsid w:val="00CC55EB"/>
    <w:rsid w:val="00CC7B45"/>
    <w:rsid w:val="00CD00FE"/>
    <w:rsid w:val="00CD03D2"/>
    <w:rsid w:val="00CD04C0"/>
    <w:rsid w:val="00CD0931"/>
    <w:rsid w:val="00CD1188"/>
    <w:rsid w:val="00CD159A"/>
    <w:rsid w:val="00CD17FD"/>
    <w:rsid w:val="00CD1BCB"/>
    <w:rsid w:val="00CD1EB4"/>
    <w:rsid w:val="00CD2109"/>
    <w:rsid w:val="00CD2D4B"/>
    <w:rsid w:val="00CD2ED1"/>
    <w:rsid w:val="00CD31BF"/>
    <w:rsid w:val="00CD337B"/>
    <w:rsid w:val="00CD3BE8"/>
    <w:rsid w:val="00CD41E3"/>
    <w:rsid w:val="00CD4644"/>
    <w:rsid w:val="00CD47F6"/>
    <w:rsid w:val="00CD4928"/>
    <w:rsid w:val="00CD4C61"/>
    <w:rsid w:val="00CD5AAA"/>
    <w:rsid w:val="00CD6C62"/>
    <w:rsid w:val="00CD6DBD"/>
    <w:rsid w:val="00CD6EB6"/>
    <w:rsid w:val="00CD6F0C"/>
    <w:rsid w:val="00CD7126"/>
    <w:rsid w:val="00CD7178"/>
    <w:rsid w:val="00CD7B07"/>
    <w:rsid w:val="00CD7C62"/>
    <w:rsid w:val="00CD7E61"/>
    <w:rsid w:val="00CE036B"/>
    <w:rsid w:val="00CE0424"/>
    <w:rsid w:val="00CE19D3"/>
    <w:rsid w:val="00CE26B0"/>
    <w:rsid w:val="00CE3725"/>
    <w:rsid w:val="00CE44A0"/>
    <w:rsid w:val="00CE4D4D"/>
    <w:rsid w:val="00CE5075"/>
    <w:rsid w:val="00CE51CD"/>
    <w:rsid w:val="00CE521A"/>
    <w:rsid w:val="00CE5B35"/>
    <w:rsid w:val="00CE5CE8"/>
    <w:rsid w:val="00CE5F4F"/>
    <w:rsid w:val="00CE621C"/>
    <w:rsid w:val="00CE6273"/>
    <w:rsid w:val="00CE6841"/>
    <w:rsid w:val="00CE6894"/>
    <w:rsid w:val="00CE6FA3"/>
    <w:rsid w:val="00CE704C"/>
    <w:rsid w:val="00CE709F"/>
    <w:rsid w:val="00CE72A4"/>
    <w:rsid w:val="00CE7371"/>
    <w:rsid w:val="00CE7561"/>
    <w:rsid w:val="00CE7D5C"/>
    <w:rsid w:val="00CF0715"/>
    <w:rsid w:val="00CF08EC"/>
    <w:rsid w:val="00CF11A7"/>
    <w:rsid w:val="00CF1354"/>
    <w:rsid w:val="00CF19C2"/>
    <w:rsid w:val="00CF1CD2"/>
    <w:rsid w:val="00CF2186"/>
    <w:rsid w:val="00CF2AAD"/>
    <w:rsid w:val="00CF2F95"/>
    <w:rsid w:val="00CF2FC4"/>
    <w:rsid w:val="00CF3369"/>
    <w:rsid w:val="00CF3A10"/>
    <w:rsid w:val="00CF3B1F"/>
    <w:rsid w:val="00CF3BF6"/>
    <w:rsid w:val="00CF402C"/>
    <w:rsid w:val="00CF43CE"/>
    <w:rsid w:val="00CF49EE"/>
    <w:rsid w:val="00CF5233"/>
    <w:rsid w:val="00CF5292"/>
    <w:rsid w:val="00CF5953"/>
    <w:rsid w:val="00CF625B"/>
    <w:rsid w:val="00CF687E"/>
    <w:rsid w:val="00CF6A7B"/>
    <w:rsid w:val="00CF75C3"/>
    <w:rsid w:val="00CF79A9"/>
    <w:rsid w:val="00CF7A61"/>
    <w:rsid w:val="00D00AE7"/>
    <w:rsid w:val="00D00E2F"/>
    <w:rsid w:val="00D017DC"/>
    <w:rsid w:val="00D01957"/>
    <w:rsid w:val="00D01CFC"/>
    <w:rsid w:val="00D020CB"/>
    <w:rsid w:val="00D02E3E"/>
    <w:rsid w:val="00D0349B"/>
    <w:rsid w:val="00D03EAC"/>
    <w:rsid w:val="00D044DF"/>
    <w:rsid w:val="00D04905"/>
    <w:rsid w:val="00D04B7D"/>
    <w:rsid w:val="00D04DCE"/>
    <w:rsid w:val="00D04DF3"/>
    <w:rsid w:val="00D04E61"/>
    <w:rsid w:val="00D055A2"/>
    <w:rsid w:val="00D05BEF"/>
    <w:rsid w:val="00D064E8"/>
    <w:rsid w:val="00D068D4"/>
    <w:rsid w:val="00D06D76"/>
    <w:rsid w:val="00D07508"/>
    <w:rsid w:val="00D078CB"/>
    <w:rsid w:val="00D07DC9"/>
    <w:rsid w:val="00D10249"/>
    <w:rsid w:val="00D10327"/>
    <w:rsid w:val="00D10830"/>
    <w:rsid w:val="00D115B6"/>
    <w:rsid w:val="00D115C3"/>
    <w:rsid w:val="00D11897"/>
    <w:rsid w:val="00D120B3"/>
    <w:rsid w:val="00D1294B"/>
    <w:rsid w:val="00D12952"/>
    <w:rsid w:val="00D12B01"/>
    <w:rsid w:val="00D13135"/>
    <w:rsid w:val="00D1337C"/>
    <w:rsid w:val="00D13E4E"/>
    <w:rsid w:val="00D1403B"/>
    <w:rsid w:val="00D140E7"/>
    <w:rsid w:val="00D1437F"/>
    <w:rsid w:val="00D1450F"/>
    <w:rsid w:val="00D148FF"/>
    <w:rsid w:val="00D14CA7"/>
    <w:rsid w:val="00D14CF7"/>
    <w:rsid w:val="00D155EC"/>
    <w:rsid w:val="00D15DB0"/>
    <w:rsid w:val="00D15DC2"/>
    <w:rsid w:val="00D16335"/>
    <w:rsid w:val="00D16A19"/>
    <w:rsid w:val="00D16B55"/>
    <w:rsid w:val="00D16C54"/>
    <w:rsid w:val="00D1756E"/>
    <w:rsid w:val="00D17EC9"/>
    <w:rsid w:val="00D20319"/>
    <w:rsid w:val="00D20588"/>
    <w:rsid w:val="00D2166D"/>
    <w:rsid w:val="00D21ECD"/>
    <w:rsid w:val="00D22844"/>
    <w:rsid w:val="00D22EDC"/>
    <w:rsid w:val="00D23251"/>
    <w:rsid w:val="00D23636"/>
    <w:rsid w:val="00D239A7"/>
    <w:rsid w:val="00D23B65"/>
    <w:rsid w:val="00D23F47"/>
    <w:rsid w:val="00D24230"/>
    <w:rsid w:val="00D24354"/>
    <w:rsid w:val="00D245E4"/>
    <w:rsid w:val="00D246C4"/>
    <w:rsid w:val="00D248A4"/>
    <w:rsid w:val="00D24C4D"/>
    <w:rsid w:val="00D252CD"/>
    <w:rsid w:val="00D25712"/>
    <w:rsid w:val="00D25792"/>
    <w:rsid w:val="00D25942"/>
    <w:rsid w:val="00D25B40"/>
    <w:rsid w:val="00D25C8E"/>
    <w:rsid w:val="00D25E59"/>
    <w:rsid w:val="00D26362"/>
    <w:rsid w:val="00D2652D"/>
    <w:rsid w:val="00D26ECF"/>
    <w:rsid w:val="00D27D63"/>
    <w:rsid w:val="00D30DB1"/>
    <w:rsid w:val="00D310DC"/>
    <w:rsid w:val="00D31491"/>
    <w:rsid w:val="00D3157D"/>
    <w:rsid w:val="00D31649"/>
    <w:rsid w:val="00D319A3"/>
    <w:rsid w:val="00D31F65"/>
    <w:rsid w:val="00D323F7"/>
    <w:rsid w:val="00D323FD"/>
    <w:rsid w:val="00D32A9B"/>
    <w:rsid w:val="00D32B9E"/>
    <w:rsid w:val="00D3308F"/>
    <w:rsid w:val="00D348DB"/>
    <w:rsid w:val="00D34E9D"/>
    <w:rsid w:val="00D35B9C"/>
    <w:rsid w:val="00D36E71"/>
    <w:rsid w:val="00D3710F"/>
    <w:rsid w:val="00D374EC"/>
    <w:rsid w:val="00D376A3"/>
    <w:rsid w:val="00D37987"/>
    <w:rsid w:val="00D37CE5"/>
    <w:rsid w:val="00D37D87"/>
    <w:rsid w:val="00D40140"/>
    <w:rsid w:val="00D40A3B"/>
    <w:rsid w:val="00D40A3F"/>
    <w:rsid w:val="00D40B33"/>
    <w:rsid w:val="00D40D71"/>
    <w:rsid w:val="00D40F54"/>
    <w:rsid w:val="00D41776"/>
    <w:rsid w:val="00D417A3"/>
    <w:rsid w:val="00D422B6"/>
    <w:rsid w:val="00D42889"/>
    <w:rsid w:val="00D42A80"/>
    <w:rsid w:val="00D43074"/>
    <w:rsid w:val="00D4318F"/>
    <w:rsid w:val="00D436CD"/>
    <w:rsid w:val="00D4375E"/>
    <w:rsid w:val="00D438BF"/>
    <w:rsid w:val="00D440F8"/>
    <w:rsid w:val="00D44173"/>
    <w:rsid w:val="00D4474F"/>
    <w:rsid w:val="00D4483C"/>
    <w:rsid w:val="00D4487D"/>
    <w:rsid w:val="00D44A1E"/>
    <w:rsid w:val="00D44B86"/>
    <w:rsid w:val="00D4506A"/>
    <w:rsid w:val="00D455D5"/>
    <w:rsid w:val="00D457FF"/>
    <w:rsid w:val="00D459DB"/>
    <w:rsid w:val="00D467F4"/>
    <w:rsid w:val="00D46D11"/>
    <w:rsid w:val="00D46E9E"/>
    <w:rsid w:val="00D47B06"/>
    <w:rsid w:val="00D519F4"/>
    <w:rsid w:val="00D51DF2"/>
    <w:rsid w:val="00D52945"/>
    <w:rsid w:val="00D52D67"/>
    <w:rsid w:val="00D53467"/>
    <w:rsid w:val="00D53963"/>
    <w:rsid w:val="00D53E60"/>
    <w:rsid w:val="00D53EA1"/>
    <w:rsid w:val="00D54668"/>
    <w:rsid w:val="00D546C3"/>
    <w:rsid w:val="00D546FF"/>
    <w:rsid w:val="00D5520F"/>
    <w:rsid w:val="00D55422"/>
    <w:rsid w:val="00D5551D"/>
    <w:rsid w:val="00D5557E"/>
    <w:rsid w:val="00D55AD5"/>
    <w:rsid w:val="00D56296"/>
    <w:rsid w:val="00D56E6F"/>
    <w:rsid w:val="00D576CA"/>
    <w:rsid w:val="00D57F21"/>
    <w:rsid w:val="00D60214"/>
    <w:rsid w:val="00D60F40"/>
    <w:rsid w:val="00D611EB"/>
    <w:rsid w:val="00D613C4"/>
    <w:rsid w:val="00D61A0F"/>
    <w:rsid w:val="00D61A4A"/>
    <w:rsid w:val="00D61AF5"/>
    <w:rsid w:val="00D62143"/>
    <w:rsid w:val="00D62281"/>
    <w:rsid w:val="00D62504"/>
    <w:rsid w:val="00D6298D"/>
    <w:rsid w:val="00D631EC"/>
    <w:rsid w:val="00D63745"/>
    <w:rsid w:val="00D64306"/>
    <w:rsid w:val="00D64479"/>
    <w:rsid w:val="00D64B1B"/>
    <w:rsid w:val="00D652A6"/>
    <w:rsid w:val="00D652B5"/>
    <w:rsid w:val="00D65D5B"/>
    <w:rsid w:val="00D66155"/>
    <w:rsid w:val="00D66719"/>
    <w:rsid w:val="00D668E1"/>
    <w:rsid w:val="00D67F18"/>
    <w:rsid w:val="00D70039"/>
    <w:rsid w:val="00D70075"/>
    <w:rsid w:val="00D70548"/>
    <w:rsid w:val="00D708B0"/>
    <w:rsid w:val="00D713A9"/>
    <w:rsid w:val="00D725E7"/>
    <w:rsid w:val="00D72E9E"/>
    <w:rsid w:val="00D733C8"/>
    <w:rsid w:val="00D73CFC"/>
    <w:rsid w:val="00D7424A"/>
    <w:rsid w:val="00D74276"/>
    <w:rsid w:val="00D746B5"/>
    <w:rsid w:val="00D74D71"/>
    <w:rsid w:val="00D74F6A"/>
    <w:rsid w:val="00D75535"/>
    <w:rsid w:val="00D762BB"/>
    <w:rsid w:val="00D762C6"/>
    <w:rsid w:val="00D76C58"/>
    <w:rsid w:val="00D76EB2"/>
    <w:rsid w:val="00D771E5"/>
    <w:rsid w:val="00D77B1D"/>
    <w:rsid w:val="00D77EA5"/>
    <w:rsid w:val="00D8021F"/>
    <w:rsid w:val="00D80383"/>
    <w:rsid w:val="00D80A8E"/>
    <w:rsid w:val="00D80AC8"/>
    <w:rsid w:val="00D8179C"/>
    <w:rsid w:val="00D8235D"/>
    <w:rsid w:val="00D823C6"/>
    <w:rsid w:val="00D831F1"/>
    <w:rsid w:val="00D8348E"/>
    <w:rsid w:val="00D83CB2"/>
    <w:rsid w:val="00D84766"/>
    <w:rsid w:val="00D847A3"/>
    <w:rsid w:val="00D84FDB"/>
    <w:rsid w:val="00D85146"/>
    <w:rsid w:val="00D860BF"/>
    <w:rsid w:val="00D86422"/>
    <w:rsid w:val="00D868B3"/>
    <w:rsid w:val="00D86CA3"/>
    <w:rsid w:val="00D86E50"/>
    <w:rsid w:val="00D871CE"/>
    <w:rsid w:val="00D875B9"/>
    <w:rsid w:val="00D87CB9"/>
    <w:rsid w:val="00D90038"/>
    <w:rsid w:val="00D90091"/>
    <w:rsid w:val="00D9019E"/>
    <w:rsid w:val="00D9035A"/>
    <w:rsid w:val="00D910AB"/>
    <w:rsid w:val="00D9196D"/>
    <w:rsid w:val="00D91BC7"/>
    <w:rsid w:val="00D925D1"/>
    <w:rsid w:val="00D92982"/>
    <w:rsid w:val="00D92F20"/>
    <w:rsid w:val="00D93087"/>
    <w:rsid w:val="00D93893"/>
    <w:rsid w:val="00D94A76"/>
    <w:rsid w:val="00D95B58"/>
    <w:rsid w:val="00D95B8F"/>
    <w:rsid w:val="00D95DF5"/>
    <w:rsid w:val="00D963D9"/>
    <w:rsid w:val="00D968AB"/>
    <w:rsid w:val="00D9717B"/>
    <w:rsid w:val="00D9764F"/>
    <w:rsid w:val="00D9777E"/>
    <w:rsid w:val="00D9793E"/>
    <w:rsid w:val="00D97B7D"/>
    <w:rsid w:val="00DA02AF"/>
    <w:rsid w:val="00DA0DC6"/>
    <w:rsid w:val="00DA0F41"/>
    <w:rsid w:val="00DA17F0"/>
    <w:rsid w:val="00DA29D3"/>
    <w:rsid w:val="00DA2EB2"/>
    <w:rsid w:val="00DA305E"/>
    <w:rsid w:val="00DA3740"/>
    <w:rsid w:val="00DA4152"/>
    <w:rsid w:val="00DA41C5"/>
    <w:rsid w:val="00DA459F"/>
    <w:rsid w:val="00DA48ED"/>
    <w:rsid w:val="00DA4D84"/>
    <w:rsid w:val="00DA4ED8"/>
    <w:rsid w:val="00DA51A6"/>
    <w:rsid w:val="00DA5417"/>
    <w:rsid w:val="00DA56E8"/>
    <w:rsid w:val="00DA5F7B"/>
    <w:rsid w:val="00DA631A"/>
    <w:rsid w:val="00DA6F52"/>
    <w:rsid w:val="00DA76B4"/>
    <w:rsid w:val="00DA7993"/>
    <w:rsid w:val="00DA7C3A"/>
    <w:rsid w:val="00DB0A9F"/>
    <w:rsid w:val="00DB0CC2"/>
    <w:rsid w:val="00DB1EAD"/>
    <w:rsid w:val="00DB1EC6"/>
    <w:rsid w:val="00DB1F8B"/>
    <w:rsid w:val="00DB1FED"/>
    <w:rsid w:val="00DB2B16"/>
    <w:rsid w:val="00DB35DA"/>
    <w:rsid w:val="00DB377D"/>
    <w:rsid w:val="00DB4BEC"/>
    <w:rsid w:val="00DB4FC3"/>
    <w:rsid w:val="00DB54D5"/>
    <w:rsid w:val="00DB582B"/>
    <w:rsid w:val="00DB5FED"/>
    <w:rsid w:val="00DB68E8"/>
    <w:rsid w:val="00DB6F30"/>
    <w:rsid w:val="00DB72B7"/>
    <w:rsid w:val="00DB771E"/>
    <w:rsid w:val="00DC037E"/>
    <w:rsid w:val="00DC0937"/>
    <w:rsid w:val="00DC0AF5"/>
    <w:rsid w:val="00DC0D8C"/>
    <w:rsid w:val="00DC13E5"/>
    <w:rsid w:val="00DC1C50"/>
    <w:rsid w:val="00DC1C7E"/>
    <w:rsid w:val="00DC1C99"/>
    <w:rsid w:val="00DC236E"/>
    <w:rsid w:val="00DC2BFA"/>
    <w:rsid w:val="00DC2D36"/>
    <w:rsid w:val="00DC3247"/>
    <w:rsid w:val="00DC3257"/>
    <w:rsid w:val="00DC348C"/>
    <w:rsid w:val="00DC3A1C"/>
    <w:rsid w:val="00DC3ACC"/>
    <w:rsid w:val="00DC4015"/>
    <w:rsid w:val="00DC42F0"/>
    <w:rsid w:val="00DC431C"/>
    <w:rsid w:val="00DC46F5"/>
    <w:rsid w:val="00DC4740"/>
    <w:rsid w:val="00DC4C7D"/>
    <w:rsid w:val="00DC501D"/>
    <w:rsid w:val="00DC53EF"/>
    <w:rsid w:val="00DC5465"/>
    <w:rsid w:val="00DC5477"/>
    <w:rsid w:val="00DC587B"/>
    <w:rsid w:val="00DC5F3E"/>
    <w:rsid w:val="00DC680D"/>
    <w:rsid w:val="00DC681B"/>
    <w:rsid w:val="00DC68EB"/>
    <w:rsid w:val="00DC69C5"/>
    <w:rsid w:val="00DC718F"/>
    <w:rsid w:val="00DC790B"/>
    <w:rsid w:val="00DC7964"/>
    <w:rsid w:val="00DC7AAB"/>
    <w:rsid w:val="00DC7E46"/>
    <w:rsid w:val="00DD03DC"/>
    <w:rsid w:val="00DD0859"/>
    <w:rsid w:val="00DD1A99"/>
    <w:rsid w:val="00DD1F85"/>
    <w:rsid w:val="00DD2334"/>
    <w:rsid w:val="00DD269E"/>
    <w:rsid w:val="00DD2946"/>
    <w:rsid w:val="00DD2D90"/>
    <w:rsid w:val="00DD42BB"/>
    <w:rsid w:val="00DD4972"/>
    <w:rsid w:val="00DD4E39"/>
    <w:rsid w:val="00DD4F82"/>
    <w:rsid w:val="00DD508E"/>
    <w:rsid w:val="00DD543E"/>
    <w:rsid w:val="00DD5B2C"/>
    <w:rsid w:val="00DD6051"/>
    <w:rsid w:val="00DD68A2"/>
    <w:rsid w:val="00DD6BE3"/>
    <w:rsid w:val="00DD6CA7"/>
    <w:rsid w:val="00DD766F"/>
    <w:rsid w:val="00DD7943"/>
    <w:rsid w:val="00DE00F5"/>
    <w:rsid w:val="00DE0619"/>
    <w:rsid w:val="00DE1106"/>
    <w:rsid w:val="00DE1653"/>
    <w:rsid w:val="00DE1E41"/>
    <w:rsid w:val="00DE210E"/>
    <w:rsid w:val="00DE2293"/>
    <w:rsid w:val="00DE2AB7"/>
    <w:rsid w:val="00DE2B65"/>
    <w:rsid w:val="00DE3326"/>
    <w:rsid w:val="00DE33E5"/>
    <w:rsid w:val="00DE3621"/>
    <w:rsid w:val="00DE36E2"/>
    <w:rsid w:val="00DE3BDC"/>
    <w:rsid w:val="00DE4B70"/>
    <w:rsid w:val="00DE4B72"/>
    <w:rsid w:val="00DE5608"/>
    <w:rsid w:val="00DE56EB"/>
    <w:rsid w:val="00DE58D0"/>
    <w:rsid w:val="00DE5D00"/>
    <w:rsid w:val="00DE654F"/>
    <w:rsid w:val="00DE6C7B"/>
    <w:rsid w:val="00DE70E7"/>
    <w:rsid w:val="00DE74E1"/>
    <w:rsid w:val="00DE7704"/>
    <w:rsid w:val="00DF0B45"/>
    <w:rsid w:val="00DF0B6E"/>
    <w:rsid w:val="00DF0F93"/>
    <w:rsid w:val="00DF15E0"/>
    <w:rsid w:val="00DF3642"/>
    <w:rsid w:val="00DF37A0"/>
    <w:rsid w:val="00DF37B9"/>
    <w:rsid w:val="00DF39B3"/>
    <w:rsid w:val="00DF39EA"/>
    <w:rsid w:val="00DF40E1"/>
    <w:rsid w:val="00DF440D"/>
    <w:rsid w:val="00DF48CA"/>
    <w:rsid w:val="00DF49D4"/>
    <w:rsid w:val="00DF4CDC"/>
    <w:rsid w:val="00DF4E5C"/>
    <w:rsid w:val="00DF502E"/>
    <w:rsid w:val="00DF51CE"/>
    <w:rsid w:val="00DF5401"/>
    <w:rsid w:val="00DF5521"/>
    <w:rsid w:val="00DF58FF"/>
    <w:rsid w:val="00DF59AB"/>
    <w:rsid w:val="00DF5FDD"/>
    <w:rsid w:val="00DF5FF5"/>
    <w:rsid w:val="00DF60EA"/>
    <w:rsid w:val="00DF67E0"/>
    <w:rsid w:val="00DF6B2C"/>
    <w:rsid w:val="00DF7229"/>
    <w:rsid w:val="00DF7467"/>
    <w:rsid w:val="00DF795D"/>
    <w:rsid w:val="00DF7A84"/>
    <w:rsid w:val="00DF7ABB"/>
    <w:rsid w:val="00DF7E71"/>
    <w:rsid w:val="00E00600"/>
    <w:rsid w:val="00E00660"/>
    <w:rsid w:val="00E00748"/>
    <w:rsid w:val="00E008E1"/>
    <w:rsid w:val="00E00BE1"/>
    <w:rsid w:val="00E00DC4"/>
    <w:rsid w:val="00E00F7F"/>
    <w:rsid w:val="00E0110B"/>
    <w:rsid w:val="00E027AC"/>
    <w:rsid w:val="00E0352E"/>
    <w:rsid w:val="00E035F1"/>
    <w:rsid w:val="00E03D3A"/>
    <w:rsid w:val="00E03E64"/>
    <w:rsid w:val="00E03FE9"/>
    <w:rsid w:val="00E0431F"/>
    <w:rsid w:val="00E04772"/>
    <w:rsid w:val="00E05356"/>
    <w:rsid w:val="00E0576E"/>
    <w:rsid w:val="00E058B8"/>
    <w:rsid w:val="00E05D94"/>
    <w:rsid w:val="00E069DE"/>
    <w:rsid w:val="00E0730F"/>
    <w:rsid w:val="00E0737D"/>
    <w:rsid w:val="00E0780B"/>
    <w:rsid w:val="00E07842"/>
    <w:rsid w:val="00E07A31"/>
    <w:rsid w:val="00E07E26"/>
    <w:rsid w:val="00E10804"/>
    <w:rsid w:val="00E11012"/>
    <w:rsid w:val="00E110E7"/>
    <w:rsid w:val="00E111AF"/>
    <w:rsid w:val="00E11B20"/>
    <w:rsid w:val="00E12BA4"/>
    <w:rsid w:val="00E12BAB"/>
    <w:rsid w:val="00E1315E"/>
    <w:rsid w:val="00E131E6"/>
    <w:rsid w:val="00E138BB"/>
    <w:rsid w:val="00E13FCD"/>
    <w:rsid w:val="00E1426A"/>
    <w:rsid w:val="00E143EB"/>
    <w:rsid w:val="00E1444A"/>
    <w:rsid w:val="00E14AAB"/>
    <w:rsid w:val="00E14C07"/>
    <w:rsid w:val="00E1509B"/>
    <w:rsid w:val="00E161E8"/>
    <w:rsid w:val="00E16AF4"/>
    <w:rsid w:val="00E16DA7"/>
    <w:rsid w:val="00E16F84"/>
    <w:rsid w:val="00E177A7"/>
    <w:rsid w:val="00E17FA2"/>
    <w:rsid w:val="00E2006C"/>
    <w:rsid w:val="00E20A84"/>
    <w:rsid w:val="00E20C14"/>
    <w:rsid w:val="00E20C97"/>
    <w:rsid w:val="00E2132E"/>
    <w:rsid w:val="00E22143"/>
    <w:rsid w:val="00E2217C"/>
    <w:rsid w:val="00E22330"/>
    <w:rsid w:val="00E22393"/>
    <w:rsid w:val="00E22D7E"/>
    <w:rsid w:val="00E24340"/>
    <w:rsid w:val="00E24725"/>
    <w:rsid w:val="00E24B25"/>
    <w:rsid w:val="00E24C13"/>
    <w:rsid w:val="00E24E78"/>
    <w:rsid w:val="00E25F69"/>
    <w:rsid w:val="00E26652"/>
    <w:rsid w:val="00E2667B"/>
    <w:rsid w:val="00E26713"/>
    <w:rsid w:val="00E2699D"/>
    <w:rsid w:val="00E26E44"/>
    <w:rsid w:val="00E2747D"/>
    <w:rsid w:val="00E27581"/>
    <w:rsid w:val="00E27869"/>
    <w:rsid w:val="00E27AD3"/>
    <w:rsid w:val="00E27BED"/>
    <w:rsid w:val="00E30B5A"/>
    <w:rsid w:val="00E30D33"/>
    <w:rsid w:val="00E30EB6"/>
    <w:rsid w:val="00E30FCA"/>
    <w:rsid w:val="00E31178"/>
    <w:rsid w:val="00E3123D"/>
    <w:rsid w:val="00E31461"/>
    <w:rsid w:val="00E31B8B"/>
    <w:rsid w:val="00E31D43"/>
    <w:rsid w:val="00E3205D"/>
    <w:rsid w:val="00E324A0"/>
    <w:rsid w:val="00E32608"/>
    <w:rsid w:val="00E32ED8"/>
    <w:rsid w:val="00E33745"/>
    <w:rsid w:val="00E34188"/>
    <w:rsid w:val="00E34209"/>
    <w:rsid w:val="00E34B6E"/>
    <w:rsid w:val="00E35559"/>
    <w:rsid w:val="00E359D4"/>
    <w:rsid w:val="00E35B4E"/>
    <w:rsid w:val="00E36B64"/>
    <w:rsid w:val="00E36C78"/>
    <w:rsid w:val="00E3723A"/>
    <w:rsid w:val="00E37860"/>
    <w:rsid w:val="00E416FA"/>
    <w:rsid w:val="00E4177D"/>
    <w:rsid w:val="00E41846"/>
    <w:rsid w:val="00E41ACE"/>
    <w:rsid w:val="00E41CFA"/>
    <w:rsid w:val="00E41ED6"/>
    <w:rsid w:val="00E4216F"/>
    <w:rsid w:val="00E421DA"/>
    <w:rsid w:val="00E42357"/>
    <w:rsid w:val="00E42445"/>
    <w:rsid w:val="00E42FFE"/>
    <w:rsid w:val="00E4311E"/>
    <w:rsid w:val="00E431F1"/>
    <w:rsid w:val="00E446F1"/>
    <w:rsid w:val="00E4472A"/>
    <w:rsid w:val="00E44E26"/>
    <w:rsid w:val="00E44EE5"/>
    <w:rsid w:val="00E4535F"/>
    <w:rsid w:val="00E45AD2"/>
    <w:rsid w:val="00E45F91"/>
    <w:rsid w:val="00E46070"/>
    <w:rsid w:val="00E46744"/>
    <w:rsid w:val="00E467B4"/>
    <w:rsid w:val="00E46886"/>
    <w:rsid w:val="00E4712A"/>
    <w:rsid w:val="00E47AEF"/>
    <w:rsid w:val="00E500F6"/>
    <w:rsid w:val="00E501C5"/>
    <w:rsid w:val="00E5046B"/>
    <w:rsid w:val="00E507A2"/>
    <w:rsid w:val="00E51B56"/>
    <w:rsid w:val="00E51E50"/>
    <w:rsid w:val="00E5204A"/>
    <w:rsid w:val="00E52079"/>
    <w:rsid w:val="00E52854"/>
    <w:rsid w:val="00E52A05"/>
    <w:rsid w:val="00E53B75"/>
    <w:rsid w:val="00E54426"/>
    <w:rsid w:val="00E548CD"/>
    <w:rsid w:val="00E54991"/>
    <w:rsid w:val="00E54D45"/>
    <w:rsid w:val="00E54E3B"/>
    <w:rsid w:val="00E55AA9"/>
    <w:rsid w:val="00E55EC8"/>
    <w:rsid w:val="00E56AF8"/>
    <w:rsid w:val="00E57424"/>
    <w:rsid w:val="00E57565"/>
    <w:rsid w:val="00E57AFA"/>
    <w:rsid w:val="00E57BC0"/>
    <w:rsid w:val="00E60087"/>
    <w:rsid w:val="00E60652"/>
    <w:rsid w:val="00E61CFF"/>
    <w:rsid w:val="00E6200A"/>
    <w:rsid w:val="00E62F33"/>
    <w:rsid w:val="00E62F39"/>
    <w:rsid w:val="00E63838"/>
    <w:rsid w:val="00E63995"/>
    <w:rsid w:val="00E64434"/>
    <w:rsid w:val="00E645E7"/>
    <w:rsid w:val="00E64773"/>
    <w:rsid w:val="00E64EF2"/>
    <w:rsid w:val="00E64F0E"/>
    <w:rsid w:val="00E64FD9"/>
    <w:rsid w:val="00E659A4"/>
    <w:rsid w:val="00E661E8"/>
    <w:rsid w:val="00E66801"/>
    <w:rsid w:val="00E66C38"/>
    <w:rsid w:val="00E66FF6"/>
    <w:rsid w:val="00E676BF"/>
    <w:rsid w:val="00E67A86"/>
    <w:rsid w:val="00E67C51"/>
    <w:rsid w:val="00E67F7B"/>
    <w:rsid w:val="00E70283"/>
    <w:rsid w:val="00E708CF"/>
    <w:rsid w:val="00E716A1"/>
    <w:rsid w:val="00E71996"/>
    <w:rsid w:val="00E71AF2"/>
    <w:rsid w:val="00E7252F"/>
    <w:rsid w:val="00E72630"/>
    <w:rsid w:val="00E7280F"/>
    <w:rsid w:val="00E72D09"/>
    <w:rsid w:val="00E72EFC"/>
    <w:rsid w:val="00E72F08"/>
    <w:rsid w:val="00E73781"/>
    <w:rsid w:val="00E73D7F"/>
    <w:rsid w:val="00E7489C"/>
    <w:rsid w:val="00E74AA3"/>
    <w:rsid w:val="00E758EC"/>
    <w:rsid w:val="00E76529"/>
    <w:rsid w:val="00E76DC0"/>
    <w:rsid w:val="00E76E1C"/>
    <w:rsid w:val="00E773D8"/>
    <w:rsid w:val="00E80056"/>
    <w:rsid w:val="00E80779"/>
    <w:rsid w:val="00E81481"/>
    <w:rsid w:val="00E81A8D"/>
    <w:rsid w:val="00E8224E"/>
    <w:rsid w:val="00E8234C"/>
    <w:rsid w:val="00E823DB"/>
    <w:rsid w:val="00E82C56"/>
    <w:rsid w:val="00E830F8"/>
    <w:rsid w:val="00E83AA9"/>
    <w:rsid w:val="00E83CCB"/>
    <w:rsid w:val="00E841F6"/>
    <w:rsid w:val="00E8436F"/>
    <w:rsid w:val="00E84825"/>
    <w:rsid w:val="00E84ADB"/>
    <w:rsid w:val="00E85195"/>
    <w:rsid w:val="00E85928"/>
    <w:rsid w:val="00E85FD0"/>
    <w:rsid w:val="00E861DA"/>
    <w:rsid w:val="00E863D0"/>
    <w:rsid w:val="00E866B4"/>
    <w:rsid w:val="00E87822"/>
    <w:rsid w:val="00E87B84"/>
    <w:rsid w:val="00E87E5D"/>
    <w:rsid w:val="00E90395"/>
    <w:rsid w:val="00E90E49"/>
    <w:rsid w:val="00E91004"/>
    <w:rsid w:val="00E91005"/>
    <w:rsid w:val="00E917F9"/>
    <w:rsid w:val="00E91C98"/>
    <w:rsid w:val="00E9291C"/>
    <w:rsid w:val="00E92926"/>
    <w:rsid w:val="00E92E3F"/>
    <w:rsid w:val="00E9312E"/>
    <w:rsid w:val="00E9318E"/>
    <w:rsid w:val="00E939E2"/>
    <w:rsid w:val="00E93FFE"/>
    <w:rsid w:val="00E94074"/>
    <w:rsid w:val="00E9447D"/>
    <w:rsid w:val="00E94A0E"/>
    <w:rsid w:val="00E94F8A"/>
    <w:rsid w:val="00E94FDD"/>
    <w:rsid w:val="00E951EC"/>
    <w:rsid w:val="00E95714"/>
    <w:rsid w:val="00E95B06"/>
    <w:rsid w:val="00E95F33"/>
    <w:rsid w:val="00E964BB"/>
    <w:rsid w:val="00E96A76"/>
    <w:rsid w:val="00E96D8E"/>
    <w:rsid w:val="00E9702A"/>
    <w:rsid w:val="00E970DB"/>
    <w:rsid w:val="00E9752B"/>
    <w:rsid w:val="00E97A61"/>
    <w:rsid w:val="00E97FB6"/>
    <w:rsid w:val="00EA0245"/>
    <w:rsid w:val="00EA0AE8"/>
    <w:rsid w:val="00EA0FA9"/>
    <w:rsid w:val="00EA1436"/>
    <w:rsid w:val="00EA1E25"/>
    <w:rsid w:val="00EA225B"/>
    <w:rsid w:val="00EA280B"/>
    <w:rsid w:val="00EA2D48"/>
    <w:rsid w:val="00EA324B"/>
    <w:rsid w:val="00EA3CF0"/>
    <w:rsid w:val="00EA3E45"/>
    <w:rsid w:val="00EA3FB4"/>
    <w:rsid w:val="00EA4C57"/>
    <w:rsid w:val="00EA62F8"/>
    <w:rsid w:val="00EA65BB"/>
    <w:rsid w:val="00EA6612"/>
    <w:rsid w:val="00EA6851"/>
    <w:rsid w:val="00EA6B95"/>
    <w:rsid w:val="00EA707E"/>
    <w:rsid w:val="00EA7A41"/>
    <w:rsid w:val="00EB031C"/>
    <w:rsid w:val="00EB06E8"/>
    <w:rsid w:val="00EB077B"/>
    <w:rsid w:val="00EB0F16"/>
    <w:rsid w:val="00EB1031"/>
    <w:rsid w:val="00EB1829"/>
    <w:rsid w:val="00EB253B"/>
    <w:rsid w:val="00EB287A"/>
    <w:rsid w:val="00EB2889"/>
    <w:rsid w:val="00EB2D8A"/>
    <w:rsid w:val="00EB3025"/>
    <w:rsid w:val="00EB33A5"/>
    <w:rsid w:val="00EB3FA2"/>
    <w:rsid w:val="00EB4033"/>
    <w:rsid w:val="00EB42C4"/>
    <w:rsid w:val="00EB4EA2"/>
    <w:rsid w:val="00EB5C86"/>
    <w:rsid w:val="00EB6249"/>
    <w:rsid w:val="00EB7762"/>
    <w:rsid w:val="00EB7BAE"/>
    <w:rsid w:val="00EC0621"/>
    <w:rsid w:val="00EC0A28"/>
    <w:rsid w:val="00EC0BFD"/>
    <w:rsid w:val="00EC1390"/>
    <w:rsid w:val="00EC1482"/>
    <w:rsid w:val="00EC1563"/>
    <w:rsid w:val="00EC1720"/>
    <w:rsid w:val="00EC1B66"/>
    <w:rsid w:val="00EC1E56"/>
    <w:rsid w:val="00EC1E6C"/>
    <w:rsid w:val="00EC27C6"/>
    <w:rsid w:val="00EC3F8C"/>
    <w:rsid w:val="00EC4074"/>
    <w:rsid w:val="00EC4207"/>
    <w:rsid w:val="00EC43E2"/>
    <w:rsid w:val="00EC4851"/>
    <w:rsid w:val="00EC4D59"/>
    <w:rsid w:val="00EC5653"/>
    <w:rsid w:val="00EC5BF9"/>
    <w:rsid w:val="00EC5D23"/>
    <w:rsid w:val="00EC63B4"/>
    <w:rsid w:val="00EC677F"/>
    <w:rsid w:val="00EC67CE"/>
    <w:rsid w:val="00EC71CE"/>
    <w:rsid w:val="00EC7569"/>
    <w:rsid w:val="00EC7A4A"/>
    <w:rsid w:val="00ED0213"/>
    <w:rsid w:val="00ED04D4"/>
    <w:rsid w:val="00ED0573"/>
    <w:rsid w:val="00ED1006"/>
    <w:rsid w:val="00ED173C"/>
    <w:rsid w:val="00ED263A"/>
    <w:rsid w:val="00ED2AAD"/>
    <w:rsid w:val="00ED2D23"/>
    <w:rsid w:val="00ED2EE6"/>
    <w:rsid w:val="00ED3831"/>
    <w:rsid w:val="00ED3A5F"/>
    <w:rsid w:val="00ED3B74"/>
    <w:rsid w:val="00ED4733"/>
    <w:rsid w:val="00ED47DC"/>
    <w:rsid w:val="00ED6BC9"/>
    <w:rsid w:val="00ED6C1C"/>
    <w:rsid w:val="00ED73AC"/>
    <w:rsid w:val="00ED79FF"/>
    <w:rsid w:val="00EE0177"/>
    <w:rsid w:val="00EE0239"/>
    <w:rsid w:val="00EE0A55"/>
    <w:rsid w:val="00EE0D11"/>
    <w:rsid w:val="00EE1001"/>
    <w:rsid w:val="00EE1515"/>
    <w:rsid w:val="00EE1521"/>
    <w:rsid w:val="00EE16C0"/>
    <w:rsid w:val="00EE3010"/>
    <w:rsid w:val="00EE303E"/>
    <w:rsid w:val="00EE3318"/>
    <w:rsid w:val="00EE3638"/>
    <w:rsid w:val="00EE384A"/>
    <w:rsid w:val="00EE3BBA"/>
    <w:rsid w:val="00EE3F21"/>
    <w:rsid w:val="00EE4B0C"/>
    <w:rsid w:val="00EE51CC"/>
    <w:rsid w:val="00EE531A"/>
    <w:rsid w:val="00EE56B2"/>
    <w:rsid w:val="00EE573A"/>
    <w:rsid w:val="00EE645D"/>
    <w:rsid w:val="00EE7E65"/>
    <w:rsid w:val="00EF00DC"/>
    <w:rsid w:val="00EF0D2C"/>
    <w:rsid w:val="00EF16EC"/>
    <w:rsid w:val="00EF18FE"/>
    <w:rsid w:val="00EF19B3"/>
    <w:rsid w:val="00EF22D6"/>
    <w:rsid w:val="00EF2505"/>
    <w:rsid w:val="00EF268B"/>
    <w:rsid w:val="00EF31ED"/>
    <w:rsid w:val="00EF3814"/>
    <w:rsid w:val="00EF3C81"/>
    <w:rsid w:val="00EF4221"/>
    <w:rsid w:val="00EF4331"/>
    <w:rsid w:val="00EF4C30"/>
    <w:rsid w:val="00EF4C70"/>
    <w:rsid w:val="00EF4C77"/>
    <w:rsid w:val="00EF56DA"/>
    <w:rsid w:val="00EF5738"/>
    <w:rsid w:val="00EF5787"/>
    <w:rsid w:val="00EF5DDC"/>
    <w:rsid w:val="00EF60D0"/>
    <w:rsid w:val="00EF6B26"/>
    <w:rsid w:val="00EF6B2F"/>
    <w:rsid w:val="00EF70E4"/>
    <w:rsid w:val="00EF7114"/>
    <w:rsid w:val="00EF7747"/>
    <w:rsid w:val="00EF7AE6"/>
    <w:rsid w:val="00F000E7"/>
    <w:rsid w:val="00F004ED"/>
    <w:rsid w:val="00F0237D"/>
    <w:rsid w:val="00F0277A"/>
    <w:rsid w:val="00F02C8C"/>
    <w:rsid w:val="00F03448"/>
    <w:rsid w:val="00F037B3"/>
    <w:rsid w:val="00F04AC2"/>
    <w:rsid w:val="00F04B4C"/>
    <w:rsid w:val="00F0528D"/>
    <w:rsid w:val="00F05984"/>
    <w:rsid w:val="00F0612C"/>
    <w:rsid w:val="00F06253"/>
    <w:rsid w:val="00F06989"/>
    <w:rsid w:val="00F06C67"/>
    <w:rsid w:val="00F06DFD"/>
    <w:rsid w:val="00F071D1"/>
    <w:rsid w:val="00F07533"/>
    <w:rsid w:val="00F079AD"/>
    <w:rsid w:val="00F10595"/>
    <w:rsid w:val="00F10629"/>
    <w:rsid w:val="00F10A03"/>
    <w:rsid w:val="00F10E11"/>
    <w:rsid w:val="00F1236C"/>
    <w:rsid w:val="00F1289A"/>
    <w:rsid w:val="00F12A51"/>
    <w:rsid w:val="00F13118"/>
    <w:rsid w:val="00F131A6"/>
    <w:rsid w:val="00F1382D"/>
    <w:rsid w:val="00F13AB6"/>
    <w:rsid w:val="00F14EC3"/>
    <w:rsid w:val="00F15261"/>
    <w:rsid w:val="00F15CA4"/>
    <w:rsid w:val="00F15FA5"/>
    <w:rsid w:val="00F16310"/>
    <w:rsid w:val="00F16445"/>
    <w:rsid w:val="00F16628"/>
    <w:rsid w:val="00F16FE2"/>
    <w:rsid w:val="00F178F0"/>
    <w:rsid w:val="00F17A38"/>
    <w:rsid w:val="00F17D3F"/>
    <w:rsid w:val="00F17D8E"/>
    <w:rsid w:val="00F17E36"/>
    <w:rsid w:val="00F209B7"/>
    <w:rsid w:val="00F209E8"/>
    <w:rsid w:val="00F20B45"/>
    <w:rsid w:val="00F21488"/>
    <w:rsid w:val="00F21D4F"/>
    <w:rsid w:val="00F21D7A"/>
    <w:rsid w:val="00F22D70"/>
    <w:rsid w:val="00F234F1"/>
    <w:rsid w:val="00F23668"/>
    <w:rsid w:val="00F2376F"/>
    <w:rsid w:val="00F237B9"/>
    <w:rsid w:val="00F23C10"/>
    <w:rsid w:val="00F23E67"/>
    <w:rsid w:val="00F24187"/>
    <w:rsid w:val="00F2435D"/>
    <w:rsid w:val="00F243D8"/>
    <w:rsid w:val="00F24423"/>
    <w:rsid w:val="00F24E22"/>
    <w:rsid w:val="00F253E1"/>
    <w:rsid w:val="00F25796"/>
    <w:rsid w:val="00F25821"/>
    <w:rsid w:val="00F25DC6"/>
    <w:rsid w:val="00F261D5"/>
    <w:rsid w:val="00F26260"/>
    <w:rsid w:val="00F269B7"/>
    <w:rsid w:val="00F26A44"/>
    <w:rsid w:val="00F26CCE"/>
    <w:rsid w:val="00F27328"/>
    <w:rsid w:val="00F27558"/>
    <w:rsid w:val="00F27796"/>
    <w:rsid w:val="00F303D2"/>
    <w:rsid w:val="00F304D7"/>
    <w:rsid w:val="00F30828"/>
    <w:rsid w:val="00F30BD6"/>
    <w:rsid w:val="00F31044"/>
    <w:rsid w:val="00F313D6"/>
    <w:rsid w:val="00F3228D"/>
    <w:rsid w:val="00F33729"/>
    <w:rsid w:val="00F36792"/>
    <w:rsid w:val="00F367DA"/>
    <w:rsid w:val="00F36E17"/>
    <w:rsid w:val="00F37024"/>
    <w:rsid w:val="00F37087"/>
    <w:rsid w:val="00F378CD"/>
    <w:rsid w:val="00F40F0C"/>
    <w:rsid w:val="00F41206"/>
    <w:rsid w:val="00F415C4"/>
    <w:rsid w:val="00F42239"/>
    <w:rsid w:val="00F42841"/>
    <w:rsid w:val="00F4304B"/>
    <w:rsid w:val="00F4337C"/>
    <w:rsid w:val="00F433D8"/>
    <w:rsid w:val="00F43748"/>
    <w:rsid w:val="00F43995"/>
    <w:rsid w:val="00F43AF0"/>
    <w:rsid w:val="00F43DF9"/>
    <w:rsid w:val="00F43E73"/>
    <w:rsid w:val="00F44216"/>
    <w:rsid w:val="00F4423B"/>
    <w:rsid w:val="00F44796"/>
    <w:rsid w:val="00F44EFA"/>
    <w:rsid w:val="00F45221"/>
    <w:rsid w:val="00F45B75"/>
    <w:rsid w:val="00F4627B"/>
    <w:rsid w:val="00F46343"/>
    <w:rsid w:val="00F4660E"/>
    <w:rsid w:val="00F46DAE"/>
    <w:rsid w:val="00F47306"/>
    <w:rsid w:val="00F4734D"/>
    <w:rsid w:val="00F4766C"/>
    <w:rsid w:val="00F47F42"/>
    <w:rsid w:val="00F50548"/>
    <w:rsid w:val="00F507D1"/>
    <w:rsid w:val="00F50C04"/>
    <w:rsid w:val="00F5196D"/>
    <w:rsid w:val="00F519CE"/>
    <w:rsid w:val="00F51A24"/>
    <w:rsid w:val="00F51ADA"/>
    <w:rsid w:val="00F52160"/>
    <w:rsid w:val="00F522EF"/>
    <w:rsid w:val="00F52561"/>
    <w:rsid w:val="00F52D08"/>
    <w:rsid w:val="00F52D2F"/>
    <w:rsid w:val="00F53232"/>
    <w:rsid w:val="00F5338E"/>
    <w:rsid w:val="00F5349E"/>
    <w:rsid w:val="00F53BFB"/>
    <w:rsid w:val="00F53F15"/>
    <w:rsid w:val="00F544F2"/>
    <w:rsid w:val="00F5476C"/>
    <w:rsid w:val="00F54857"/>
    <w:rsid w:val="00F54E16"/>
    <w:rsid w:val="00F54E69"/>
    <w:rsid w:val="00F55398"/>
    <w:rsid w:val="00F557AD"/>
    <w:rsid w:val="00F55E28"/>
    <w:rsid w:val="00F55FEE"/>
    <w:rsid w:val="00F56091"/>
    <w:rsid w:val="00F562BE"/>
    <w:rsid w:val="00F568CA"/>
    <w:rsid w:val="00F57694"/>
    <w:rsid w:val="00F57F7B"/>
    <w:rsid w:val="00F60107"/>
    <w:rsid w:val="00F60490"/>
    <w:rsid w:val="00F607C5"/>
    <w:rsid w:val="00F6097C"/>
    <w:rsid w:val="00F60B74"/>
    <w:rsid w:val="00F60DEA"/>
    <w:rsid w:val="00F60FC3"/>
    <w:rsid w:val="00F615AB"/>
    <w:rsid w:val="00F62AAF"/>
    <w:rsid w:val="00F62CCC"/>
    <w:rsid w:val="00F6302A"/>
    <w:rsid w:val="00F63647"/>
    <w:rsid w:val="00F63904"/>
    <w:rsid w:val="00F639E4"/>
    <w:rsid w:val="00F64337"/>
    <w:rsid w:val="00F6491F"/>
    <w:rsid w:val="00F64C2B"/>
    <w:rsid w:val="00F651BE"/>
    <w:rsid w:val="00F6538E"/>
    <w:rsid w:val="00F65A8B"/>
    <w:rsid w:val="00F65EBB"/>
    <w:rsid w:val="00F66143"/>
    <w:rsid w:val="00F66910"/>
    <w:rsid w:val="00F66912"/>
    <w:rsid w:val="00F67B8E"/>
    <w:rsid w:val="00F67F53"/>
    <w:rsid w:val="00F7000F"/>
    <w:rsid w:val="00F703BE"/>
    <w:rsid w:val="00F70962"/>
    <w:rsid w:val="00F70B93"/>
    <w:rsid w:val="00F70D0B"/>
    <w:rsid w:val="00F7116D"/>
    <w:rsid w:val="00F71316"/>
    <w:rsid w:val="00F71F69"/>
    <w:rsid w:val="00F72589"/>
    <w:rsid w:val="00F7271C"/>
    <w:rsid w:val="00F72B72"/>
    <w:rsid w:val="00F7418E"/>
    <w:rsid w:val="00F744A2"/>
    <w:rsid w:val="00F747F4"/>
    <w:rsid w:val="00F74BB9"/>
    <w:rsid w:val="00F74D41"/>
    <w:rsid w:val="00F75582"/>
    <w:rsid w:val="00F757B2"/>
    <w:rsid w:val="00F76337"/>
    <w:rsid w:val="00F76EFA"/>
    <w:rsid w:val="00F7730A"/>
    <w:rsid w:val="00F8033E"/>
    <w:rsid w:val="00F804BE"/>
    <w:rsid w:val="00F80BF2"/>
    <w:rsid w:val="00F80C18"/>
    <w:rsid w:val="00F817CE"/>
    <w:rsid w:val="00F81AF6"/>
    <w:rsid w:val="00F82115"/>
    <w:rsid w:val="00F8247A"/>
    <w:rsid w:val="00F82812"/>
    <w:rsid w:val="00F831FA"/>
    <w:rsid w:val="00F835D4"/>
    <w:rsid w:val="00F835FC"/>
    <w:rsid w:val="00F83A72"/>
    <w:rsid w:val="00F83D6D"/>
    <w:rsid w:val="00F8452D"/>
    <w:rsid w:val="00F8456C"/>
    <w:rsid w:val="00F848DD"/>
    <w:rsid w:val="00F84C9C"/>
    <w:rsid w:val="00F851D3"/>
    <w:rsid w:val="00F8542C"/>
    <w:rsid w:val="00F859D8"/>
    <w:rsid w:val="00F85A8D"/>
    <w:rsid w:val="00F85CDA"/>
    <w:rsid w:val="00F85EC8"/>
    <w:rsid w:val="00F861B4"/>
    <w:rsid w:val="00F868CF"/>
    <w:rsid w:val="00F868F5"/>
    <w:rsid w:val="00F879E8"/>
    <w:rsid w:val="00F87AA8"/>
    <w:rsid w:val="00F87AB5"/>
    <w:rsid w:val="00F87D83"/>
    <w:rsid w:val="00F902E9"/>
    <w:rsid w:val="00F9056A"/>
    <w:rsid w:val="00F90A97"/>
    <w:rsid w:val="00F90AC0"/>
    <w:rsid w:val="00F90EA9"/>
    <w:rsid w:val="00F90EC1"/>
    <w:rsid w:val="00F90F8D"/>
    <w:rsid w:val="00F91D40"/>
    <w:rsid w:val="00F91DBF"/>
    <w:rsid w:val="00F91E11"/>
    <w:rsid w:val="00F91E6E"/>
    <w:rsid w:val="00F92782"/>
    <w:rsid w:val="00F92AE3"/>
    <w:rsid w:val="00F92D04"/>
    <w:rsid w:val="00F93040"/>
    <w:rsid w:val="00F93A82"/>
    <w:rsid w:val="00F93AA9"/>
    <w:rsid w:val="00F9552F"/>
    <w:rsid w:val="00F958E7"/>
    <w:rsid w:val="00F967D8"/>
    <w:rsid w:val="00F96985"/>
    <w:rsid w:val="00F969C0"/>
    <w:rsid w:val="00F974D0"/>
    <w:rsid w:val="00F97838"/>
    <w:rsid w:val="00F97E06"/>
    <w:rsid w:val="00FA0162"/>
    <w:rsid w:val="00FA0497"/>
    <w:rsid w:val="00FA0CDC"/>
    <w:rsid w:val="00FA1248"/>
    <w:rsid w:val="00FA1C5F"/>
    <w:rsid w:val="00FA1FEF"/>
    <w:rsid w:val="00FA23BE"/>
    <w:rsid w:val="00FA2BB3"/>
    <w:rsid w:val="00FA3545"/>
    <w:rsid w:val="00FA3819"/>
    <w:rsid w:val="00FA46D9"/>
    <w:rsid w:val="00FA5085"/>
    <w:rsid w:val="00FA5137"/>
    <w:rsid w:val="00FA5E6D"/>
    <w:rsid w:val="00FA5E93"/>
    <w:rsid w:val="00FA68AD"/>
    <w:rsid w:val="00FA7102"/>
    <w:rsid w:val="00FB02D0"/>
    <w:rsid w:val="00FB0C15"/>
    <w:rsid w:val="00FB0E70"/>
    <w:rsid w:val="00FB0F06"/>
    <w:rsid w:val="00FB0FB2"/>
    <w:rsid w:val="00FB1871"/>
    <w:rsid w:val="00FB1944"/>
    <w:rsid w:val="00FB1CB3"/>
    <w:rsid w:val="00FB2039"/>
    <w:rsid w:val="00FB216B"/>
    <w:rsid w:val="00FB21DD"/>
    <w:rsid w:val="00FB368B"/>
    <w:rsid w:val="00FB3B05"/>
    <w:rsid w:val="00FB3F9E"/>
    <w:rsid w:val="00FB42B2"/>
    <w:rsid w:val="00FB474F"/>
    <w:rsid w:val="00FB49D0"/>
    <w:rsid w:val="00FB4C80"/>
    <w:rsid w:val="00FB5317"/>
    <w:rsid w:val="00FB64DC"/>
    <w:rsid w:val="00FB6A6A"/>
    <w:rsid w:val="00FB7A33"/>
    <w:rsid w:val="00FB7F1D"/>
    <w:rsid w:val="00FC0156"/>
    <w:rsid w:val="00FC0794"/>
    <w:rsid w:val="00FC0F40"/>
    <w:rsid w:val="00FC16F4"/>
    <w:rsid w:val="00FC188E"/>
    <w:rsid w:val="00FC1B60"/>
    <w:rsid w:val="00FC1C2E"/>
    <w:rsid w:val="00FC2663"/>
    <w:rsid w:val="00FC26C7"/>
    <w:rsid w:val="00FC2C11"/>
    <w:rsid w:val="00FC2F03"/>
    <w:rsid w:val="00FC2F0D"/>
    <w:rsid w:val="00FC38A4"/>
    <w:rsid w:val="00FC3E8F"/>
    <w:rsid w:val="00FC4236"/>
    <w:rsid w:val="00FC4274"/>
    <w:rsid w:val="00FC4CA0"/>
    <w:rsid w:val="00FC4E33"/>
    <w:rsid w:val="00FC50D4"/>
    <w:rsid w:val="00FC5417"/>
    <w:rsid w:val="00FC5706"/>
    <w:rsid w:val="00FC5B43"/>
    <w:rsid w:val="00FC5DB9"/>
    <w:rsid w:val="00FC6578"/>
    <w:rsid w:val="00FC7429"/>
    <w:rsid w:val="00FC7493"/>
    <w:rsid w:val="00FC7B3E"/>
    <w:rsid w:val="00FD07F6"/>
    <w:rsid w:val="00FD0EE5"/>
    <w:rsid w:val="00FD1588"/>
    <w:rsid w:val="00FD1604"/>
    <w:rsid w:val="00FD1EC8"/>
    <w:rsid w:val="00FD2354"/>
    <w:rsid w:val="00FD295B"/>
    <w:rsid w:val="00FD2D97"/>
    <w:rsid w:val="00FD3743"/>
    <w:rsid w:val="00FD40D3"/>
    <w:rsid w:val="00FD47ED"/>
    <w:rsid w:val="00FD4AEC"/>
    <w:rsid w:val="00FD4CC1"/>
    <w:rsid w:val="00FD4D8E"/>
    <w:rsid w:val="00FD56A2"/>
    <w:rsid w:val="00FD577E"/>
    <w:rsid w:val="00FD6A04"/>
    <w:rsid w:val="00FD6C3D"/>
    <w:rsid w:val="00FD7263"/>
    <w:rsid w:val="00FD74DB"/>
    <w:rsid w:val="00FD7660"/>
    <w:rsid w:val="00FE0655"/>
    <w:rsid w:val="00FE1816"/>
    <w:rsid w:val="00FE1D6D"/>
    <w:rsid w:val="00FE1E40"/>
    <w:rsid w:val="00FE1E49"/>
    <w:rsid w:val="00FE2365"/>
    <w:rsid w:val="00FE253A"/>
    <w:rsid w:val="00FE2ABC"/>
    <w:rsid w:val="00FE2CC1"/>
    <w:rsid w:val="00FE44B3"/>
    <w:rsid w:val="00FE4BE5"/>
    <w:rsid w:val="00FE4C7B"/>
    <w:rsid w:val="00FE4D27"/>
    <w:rsid w:val="00FE5221"/>
    <w:rsid w:val="00FE5F42"/>
    <w:rsid w:val="00FE6021"/>
    <w:rsid w:val="00FE6055"/>
    <w:rsid w:val="00FE7336"/>
    <w:rsid w:val="00FE787C"/>
    <w:rsid w:val="00FE7BEC"/>
    <w:rsid w:val="00FE7CAD"/>
    <w:rsid w:val="00FE7F7D"/>
    <w:rsid w:val="00FF1DAC"/>
    <w:rsid w:val="00FF1E79"/>
    <w:rsid w:val="00FF26CA"/>
    <w:rsid w:val="00FF370D"/>
    <w:rsid w:val="00FF3E31"/>
    <w:rsid w:val="00FF44FC"/>
    <w:rsid w:val="00FF45A5"/>
    <w:rsid w:val="00FF4D1C"/>
    <w:rsid w:val="00FF4F1C"/>
    <w:rsid w:val="00FF4FA1"/>
    <w:rsid w:val="00FF5C91"/>
    <w:rsid w:val="00FF5DFE"/>
    <w:rsid w:val="00FF6BC2"/>
    <w:rsid w:val="00FF71DE"/>
    <w:rsid w:val="00FF75AD"/>
    <w:rsid w:val="00FF7CD2"/>
    <w:rsid w:val="013541E7"/>
    <w:rsid w:val="013806E4"/>
    <w:rsid w:val="01461C76"/>
    <w:rsid w:val="01561D45"/>
    <w:rsid w:val="015657F1"/>
    <w:rsid w:val="01AC5475"/>
    <w:rsid w:val="01D32756"/>
    <w:rsid w:val="01DA25C1"/>
    <w:rsid w:val="02145E12"/>
    <w:rsid w:val="02180553"/>
    <w:rsid w:val="0219309B"/>
    <w:rsid w:val="0231289C"/>
    <w:rsid w:val="023E41A6"/>
    <w:rsid w:val="024E19D4"/>
    <w:rsid w:val="025B0489"/>
    <w:rsid w:val="026443DB"/>
    <w:rsid w:val="026A4912"/>
    <w:rsid w:val="026B3AB7"/>
    <w:rsid w:val="02967534"/>
    <w:rsid w:val="02B05570"/>
    <w:rsid w:val="02B3575D"/>
    <w:rsid w:val="02CB08C5"/>
    <w:rsid w:val="02F83CF3"/>
    <w:rsid w:val="02FA1C63"/>
    <w:rsid w:val="031D2E8B"/>
    <w:rsid w:val="032378EB"/>
    <w:rsid w:val="03587AFD"/>
    <w:rsid w:val="035D43EA"/>
    <w:rsid w:val="036822DF"/>
    <w:rsid w:val="037A7565"/>
    <w:rsid w:val="037C37B6"/>
    <w:rsid w:val="03985759"/>
    <w:rsid w:val="03A57FDD"/>
    <w:rsid w:val="03B46949"/>
    <w:rsid w:val="03B601CC"/>
    <w:rsid w:val="03B86D13"/>
    <w:rsid w:val="03BE152A"/>
    <w:rsid w:val="03CB31F5"/>
    <w:rsid w:val="03D81ECC"/>
    <w:rsid w:val="03E8020D"/>
    <w:rsid w:val="03EB4421"/>
    <w:rsid w:val="03F30C98"/>
    <w:rsid w:val="043428F5"/>
    <w:rsid w:val="043E3ECA"/>
    <w:rsid w:val="04715444"/>
    <w:rsid w:val="04864EF6"/>
    <w:rsid w:val="049A6C7F"/>
    <w:rsid w:val="04A81473"/>
    <w:rsid w:val="04B664A0"/>
    <w:rsid w:val="04C305D0"/>
    <w:rsid w:val="04D307EF"/>
    <w:rsid w:val="04F642A2"/>
    <w:rsid w:val="04FC1B32"/>
    <w:rsid w:val="05101CB6"/>
    <w:rsid w:val="052C10F7"/>
    <w:rsid w:val="054F208C"/>
    <w:rsid w:val="055512A6"/>
    <w:rsid w:val="05670527"/>
    <w:rsid w:val="05712F2F"/>
    <w:rsid w:val="05741A01"/>
    <w:rsid w:val="05821442"/>
    <w:rsid w:val="05853CC9"/>
    <w:rsid w:val="05881FAA"/>
    <w:rsid w:val="058A75AB"/>
    <w:rsid w:val="05A101AC"/>
    <w:rsid w:val="05B955E3"/>
    <w:rsid w:val="05BC4CD0"/>
    <w:rsid w:val="05D52902"/>
    <w:rsid w:val="05DC6704"/>
    <w:rsid w:val="063C2B68"/>
    <w:rsid w:val="065108BA"/>
    <w:rsid w:val="065198A5"/>
    <w:rsid w:val="066E79E0"/>
    <w:rsid w:val="06785C79"/>
    <w:rsid w:val="069A2A17"/>
    <w:rsid w:val="06A35961"/>
    <w:rsid w:val="06C80FE2"/>
    <w:rsid w:val="06F647E4"/>
    <w:rsid w:val="07041C42"/>
    <w:rsid w:val="071E3178"/>
    <w:rsid w:val="0746040F"/>
    <w:rsid w:val="07550736"/>
    <w:rsid w:val="076624AB"/>
    <w:rsid w:val="077475A6"/>
    <w:rsid w:val="077A1AD3"/>
    <w:rsid w:val="0783258B"/>
    <w:rsid w:val="07BC5ECC"/>
    <w:rsid w:val="07E45595"/>
    <w:rsid w:val="08110D4B"/>
    <w:rsid w:val="08153BBB"/>
    <w:rsid w:val="08271EE0"/>
    <w:rsid w:val="08317C80"/>
    <w:rsid w:val="08463407"/>
    <w:rsid w:val="087010AC"/>
    <w:rsid w:val="08731BC4"/>
    <w:rsid w:val="087468C8"/>
    <w:rsid w:val="0885251F"/>
    <w:rsid w:val="088E12B0"/>
    <w:rsid w:val="089296EA"/>
    <w:rsid w:val="08AF6658"/>
    <w:rsid w:val="08B719D4"/>
    <w:rsid w:val="08E033B1"/>
    <w:rsid w:val="08FD3143"/>
    <w:rsid w:val="09020445"/>
    <w:rsid w:val="090617B9"/>
    <w:rsid w:val="090E3DB5"/>
    <w:rsid w:val="09380EFC"/>
    <w:rsid w:val="095F3EC4"/>
    <w:rsid w:val="096D5EBA"/>
    <w:rsid w:val="09717D75"/>
    <w:rsid w:val="09A050BA"/>
    <w:rsid w:val="09AA6E0E"/>
    <w:rsid w:val="09AB6F1C"/>
    <w:rsid w:val="09BA1875"/>
    <w:rsid w:val="09D24F84"/>
    <w:rsid w:val="09E03B9A"/>
    <w:rsid w:val="09E838C4"/>
    <w:rsid w:val="09F75B31"/>
    <w:rsid w:val="09FB30FA"/>
    <w:rsid w:val="09FD58A2"/>
    <w:rsid w:val="0A026632"/>
    <w:rsid w:val="0A273218"/>
    <w:rsid w:val="0A604117"/>
    <w:rsid w:val="0A705545"/>
    <w:rsid w:val="0A8165AA"/>
    <w:rsid w:val="0A8B7334"/>
    <w:rsid w:val="0A9C0145"/>
    <w:rsid w:val="0AA766E3"/>
    <w:rsid w:val="0AAF4BA1"/>
    <w:rsid w:val="0ACB7008"/>
    <w:rsid w:val="0AD21CFD"/>
    <w:rsid w:val="0AD6C4C0"/>
    <w:rsid w:val="0AD878F9"/>
    <w:rsid w:val="0AD93EE0"/>
    <w:rsid w:val="0AF339CE"/>
    <w:rsid w:val="0AFB3398"/>
    <w:rsid w:val="0AFF2DB1"/>
    <w:rsid w:val="0B253616"/>
    <w:rsid w:val="0B2C4D65"/>
    <w:rsid w:val="0B2D6220"/>
    <w:rsid w:val="0B402297"/>
    <w:rsid w:val="0B5D6CA0"/>
    <w:rsid w:val="0B676E89"/>
    <w:rsid w:val="0B6C05A1"/>
    <w:rsid w:val="0B74BD12"/>
    <w:rsid w:val="0B810497"/>
    <w:rsid w:val="0B815A74"/>
    <w:rsid w:val="0B980DF9"/>
    <w:rsid w:val="0BA81461"/>
    <w:rsid w:val="0BC45FF7"/>
    <w:rsid w:val="0BC74B65"/>
    <w:rsid w:val="0BD32A25"/>
    <w:rsid w:val="0BDA1356"/>
    <w:rsid w:val="0BDB3C5E"/>
    <w:rsid w:val="0BDF5C98"/>
    <w:rsid w:val="0BE468E8"/>
    <w:rsid w:val="0BF24728"/>
    <w:rsid w:val="0BFE2F75"/>
    <w:rsid w:val="0C1366BE"/>
    <w:rsid w:val="0C291679"/>
    <w:rsid w:val="0C2B3515"/>
    <w:rsid w:val="0C4B3872"/>
    <w:rsid w:val="0C749022"/>
    <w:rsid w:val="0C7901E6"/>
    <w:rsid w:val="0C874E31"/>
    <w:rsid w:val="0C8D1B83"/>
    <w:rsid w:val="0C96103A"/>
    <w:rsid w:val="0CA46BE1"/>
    <w:rsid w:val="0CA46C1F"/>
    <w:rsid w:val="0CC65349"/>
    <w:rsid w:val="0CD37188"/>
    <w:rsid w:val="0CE27273"/>
    <w:rsid w:val="0CF56A1F"/>
    <w:rsid w:val="0D0D0C60"/>
    <w:rsid w:val="0D2F29AB"/>
    <w:rsid w:val="0D5E2E35"/>
    <w:rsid w:val="0D8415A0"/>
    <w:rsid w:val="0D893220"/>
    <w:rsid w:val="0D8D0E80"/>
    <w:rsid w:val="0DB4550B"/>
    <w:rsid w:val="0DC172C9"/>
    <w:rsid w:val="0DD50D48"/>
    <w:rsid w:val="0DDC679D"/>
    <w:rsid w:val="0E2E2735"/>
    <w:rsid w:val="0E3E5687"/>
    <w:rsid w:val="0E4B57A3"/>
    <w:rsid w:val="0E5637A5"/>
    <w:rsid w:val="0E5B1950"/>
    <w:rsid w:val="0E6F07B9"/>
    <w:rsid w:val="0E7200C4"/>
    <w:rsid w:val="0EA00C2D"/>
    <w:rsid w:val="0EB04406"/>
    <w:rsid w:val="0EB2671A"/>
    <w:rsid w:val="0EBC51B1"/>
    <w:rsid w:val="0EC74083"/>
    <w:rsid w:val="0ED26AFC"/>
    <w:rsid w:val="0ED61D5A"/>
    <w:rsid w:val="0EF70C36"/>
    <w:rsid w:val="0EF86E8D"/>
    <w:rsid w:val="0F043DCC"/>
    <w:rsid w:val="0F130AD7"/>
    <w:rsid w:val="0F46D244"/>
    <w:rsid w:val="0F5A0D44"/>
    <w:rsid w:val="0F770058"/>
    <w:rsid w:val="0F965A1B"/>
    <w:rsid w:val="0FDD57A6"/>
    <w:rsid w:val="0FFF0A44"/>
    <w:rsid w:val="10122E9E"/>
    <w:rsid w:val="10315193"/>
    <w:rsid w:val="10355DD8"/>
    <w:rsid w:val="103A33E6"/>
    <w:rsid w:val="10410E8E"/>
    <w:rsid w:val="10457338"/>
    <w:rsid w:val="104A60E5"/>
    <w:rsid w:val="104F6A33"/>
    <w:rsid w:val="105503E6"/>
    <w:rsid w:val="10631AA2"/>
    <w:rsid w:val="108C0DF2"/>
    <w:rsid w:val="108D5BC6"/>
    <w:rsid w:val="10A55728"/>
    <w:rsid w:val="10CD4ADF"/>
    <w:rsid w:val="10E93D3A"/>
    <w:rsid w:val="10F108BA"/>
    <w:rsid w:val="10F9155B"/>
    <w:rsid w:val="11274B35"/>
    <w:rsid w:val="11327CE4"/>
    <w:rsid w:val="113F04DF"/>
    <w:rsid w:val="11482C18"/>
    <w:rsid w:val="11544F30"/>
    <w:rsid w:val="1155B313"/>
    <w:rsid w:val="1169501C"/>
    <w:rsid w:val="11767D5F"/>
    <w:rsid w:val="119235EA"/>
    <w:rsid w:val="11AB45A9"/>
    <w:rsid w:val="11B233B6"/>
    <w:rsid w:val="11D5628C"/>
    <w:rsid w:val="12050491"/>
    <w:rsid w:val="12105B25"/>
    <w:rsid w:val="121325A0"/>
    <w:rsid w:val="12136B6E"/>
    <w:rsid w:val="121E7A3D"/>
    <w:rsid w:val="122A24A9"/>
    <w:rsid w:val="123D2FF3"/>
    <w:rsid w:val="126636AE"/>
    <w:rsid w:val="1269084A"/>
    <w:rsid w:val="126B5F05"/>
    <w:rsid w:val="12773057"/>
    <w:rsid w:val="12865094"/>
    <w:rsid w:val="128D5AFB"/>
    <w:rsid w:val="12992C57"/>
    <w:rsid w:val="12995FE4"/>
    <w:rsid w:val="12A415F1"/>
    <w:rsid w:val="12B1CA67"/>
    <w:rsid w:val="12C123FA"/>
    <w:rsid w:val="12C54973"/>
    <w:rsid w:val="12C760B7"/>
    <w:rsid w:val="12F3594C"/>
    <w:rsid w:val="12FA3CDA"/>
    <w:rsid w:val="12FF62B4"/>
    <w:rsid w:val="13020CC3"/>
    <w:rsid w:val="13143949"/>
    <w:rsid w:val="1326994A"/>
    <w:rsid w:val="133F359A"/>
    <w:rsid w:val="133F4E2F"/>
    <w:rsid w:val="135F45A9"/>
    <w:rsid w:val="13634902"/>
    <w:rsid w:val="1367610C"/>
    <w:rsid w:val="136853C2"/>
    <w:rsid w:val="136B2A57"/>
    <w:rsid w:val="137E6553"/>
    <w:rsid w:val="139B14DE"/>
    <w:rsid w:val="13BD3353"/>
    <w:rsid w:val="13BE5C75"/>
    <w:rsid w:val="13C72FD8"/>
    <w:rsid w:val="13C75798"/>
    <w:rsid w:val="13E10C57"/>
    <w:rsid w:val="13E731F1"/>
    <w:rsid w:val="13ED34B2"/>
    <w:rsid w:val="13FA55A5"/>
    <w:rsid w:val="14060CF9"/>
    <w:rsid w:val="14134D07"/>
    <w:rsid w:val="142206F2"/>
    <w:rsid w:val="14237A47"/>
    <w:rsid w:val="142545B4"/>
    <w:rsid w:val="142A6D85"/>
    <w:rsid w:val="14317C39"/>
    <w:rsid w:val="14324B43"/>
    <w:rsid w:val="14342983"/>
    <w:rsid w:val="143B4A0B"/>
    <w:rsid w:val="14776288"/>
    <w:rsid w:val="14803A99"/>
    <w:rsid w:val="14A52837"/>
    <w:rsid w:val="14A96297"/>
    <w:rsid w:val="14C34B8B"/>
    <w:rsid w:val="14C7408C"/>
    <w:rsid w:val="14F52558"/>
    <w:rsid w:val="150C6EB1"/>
    <w:rsid w:val="155C2836"/>
    <w:rsid w:val="157C6BEC"/>
    <w:rsid w:val="158372F5"/>
    <w:rsid w:val="15860CA6"/>
    <w:rsid w:val="158A6A26"/>
    <w:rsid w:val="15972D7F"/>
    <w:rsid w:val="15A62D35"/>
    <w:rsid w:val="15D216CA"/>
    <w:rsid w:val="15E21BE0"/>
    <w:rsid w:val="15E35FC4"/>
    <w:rsid w:val="15E95798"/>
    <w:rsid w:val="15EA0A61"/>
    <w:rsid w:val="15F12924"/>
    <w:rsid w:val="160740E5"/>
    <w:rsid w:val="16116867"/>
    <w:rsid w:val="16164225"/>
    <w:rsid w:val="161D3C1B"/>
    <w:rsid w:val="1623506F"/>
    <w:rsid w:val="16321981"/>
    <w:rsid w:val="1649742C"/>
    <w:rsid w:val="164D7932"/>
    <w:rsid w:val="16631A48"/>
    <w:rsid w:val="16635A35"/>
    <w:rsid w:val="16747E84"/>
    <w:rsid w:val="16831196"/>
    <w:rsid w:val="16982D0E"/>
    <w:rsid w:val="16A04D8E"/>
    <w:rsid w:val="16A49361"/>
    <w:rsid w:val="16AE258A"/>
    <w:rsid w:val="16C24DD6"/>
    <w:rsid w:val="16D62F12"/>
    <w:rsid w:val="171C6F6F"/>
    <w:rsid w:val="172F5C6D"/>
    <w:rsid w:val="17374334"/>
    <w:rsid w:val="176D3891"/>
    <w:rsid w:val="177975C0"/>
    <w:rsid w:val="177B666D"/>
    <w:rsid w:val="17851F25"/>
    <w:rsid w:val="17952D6C"/>
    <w:rsid w:val="17A40864"/>
    <w:rsid w:val="17BE4EEA"/>
    <w:rsid w:val="17C24AA1"/>
    <w:rsid w:val="17E838FB"/>
    <w:rsid w:val="17F813DC"/>
    <w:rsid w:val="17FF6828"/>
    <w:rsid w:val="18023748"/>
    <w:rsid w:val="18064C44"/>
    <w:rsid w:val="180B0A51"/>
    <w:rsid w:val="182A74EA"/>
    <w:rsid w:val="183743B9"/>
    <w:rsid w:val="183E142E"/>
    <w:rsid w:val="184A72C3"/>
    <w:rsid w:val="18642C42"/>
    <w:rsid w:val="187800D2"/>
    <w:rsid w:val="18792D0F"/>
    <w:rsid w:val="187F06A6"/>
    <w:rsid w:val="188105F0"/>
    <w:rsid w:val="188300BA"/>
    <w:rsid w:val="188F43DB"/>
    <w:rsid w:val="18BD1F81"/>
    <w:rsid w:val="18CF38E3"/>
    <w:rsid w:val="18ED58D9"/>
    <w:rsid w:val="18FC3382"/>
    <w:rsid w:val="194508C9"/>
    <w:rsid w:val="19465ADC"/>
    <w:rsid w:val="19491560"/>
    <w:rsid w:val="195B7DE8"/>
    <w:rsid w:val="197077DA"/>
    <w:rsid w:val="198772D1"/>
    <w:rsid w:val="199046D3"/>
    <w:rsid w:val="199F4ECE"/>
    <w:rsid w:val="19B93B28"/>
    <w:rsid w:val="19D144AB"/>
    <w:rsid w:val="1A075AD8"/>
    <w:rsid w:val="1A1719A6"/>
    <w:rsid w:val="1A1D21BC"/>
    <w:rsid w:val="1A1E46C8"/>
    <w:rsid w:val="1A265A2E"/>
    <w:rsid w:val="1A60773C"/>
    <w:rsid w:val="1A6359C6"/>
    <w:rsid w:val="1A676DEE"/>
    <w:rsid w:val="1A775CB8"/>
    <w:rsid w:val="1A901225"/>
    <w:rsid w:val="1A9A42D8"/>
    <w:rsid w:val="1AC87969"/>
    <w:rsid w:val="1AD44A6B"/>
    <w:rsid w:val="1ADC6F46"/>
    <w:rsid w:val="1AE10E11"/>
    <w:rsid w:val="1AEC0D75"/>
    <w:rsid w:val="1AF6049B"/>
    <w:rsid w:val="1B4263FF"/>
    <w:rsid w:val="1B461204"/>
    <w:rsid w:val="1B4C3739"/>
    <w:rsid w:val="1B4E5C17"/>
    <w:rsid w:val="1B645F8A"/>
    <w:rsid w:val="1B670803"/>
    <w:rsid w:val="1B684F7D"/>
    <w:rsid w:val="1B756CA1"/>
    <w:rsid w:val="1B945888"/>
    <w:rsid w:val="1B98642F"/>
    <w:rsid w:val="1BA3228F"/>
    <w:rsid w:val="1BA414E7"/>
    <w:rsid w:val="1BB86277"/>
    <w:rsid w:val="1BC26C61"/>
    <w:rsid w:val="1BD04603"/>
    <w:rsid w:val="1BEB7A0B"/>
    <w:rsid w:val="1BF17464"/>
    <w:rsid w:val="1C034863"/>
    <w:rsid w:val="1C0453EC"/>
    <w:rsid w:val="1C132AFD"/>
    <w:rsid w:val="1C351490"/>
    <w:rsid w:val="1C6B61F1"/>
    <w:rsid w:val="1C6E7A0F"/>
    <w:rsid w:val="1C846076"/>
    <w:rsid w:val="1C9F4105"/>
    <w:rsid w:val="1CA95861"/>
    <w:rsid w:val="1CB143D2"/>
    <w:rsid w:val="1CCB8CFB"/>
    <w:rsid w:val="1CF73EBE"/>
    <w:rsid w:val="1D0578FE"/>
    <w:rsid w:val="1D29148D"/>
    <w:rsid w:val="1D432AB8"/>
    <w:rsid w:val="1D51262C"/>
    <w:rsid w:val="1D6255AA"/>
    <w:rsid w:val="1D64011A"/>
    <w:rsid w:val="1D9C6A2E"/>
    <w:rsid w:val="1DA03B5E"/>
    <w:rsid w:val="1DA27C9B"/>
    <w:rsid w:val="1DAF5805"/>
    <w:rsid w:val="1DAF684F"/>
    <w:rsid w:val="1DB93717"/>
    <w:rsid w:val="1DFE6B21"/>
    <w:rsid w:val="1E043612"/>
    <w:rsid w:val="1E10690F"/>
    <w:rsid w:val="1E123265"/>
    <w:rsid w:val="1E266785"/>
    <w:rsid w:val="1E28741E"/>
    <w:rsid w:val="1E29509B"/>
    <w:rsid w:val="1E3E23A3"/>
    <w:rsid w:val="1E472952"/>
    <w:rsid w:val="1E5170B4"/>
    <w:rsid w:val="1E660906"/>
    <w:rsid w:val="1E700DAA"/>
    <w:rsid w:val="1E8415C2"/>
    <w:rsid w:val="1E87701D"/>
    <w:rsid w:val="1EC31363"/>
    <w:rsid w:val="1ECA143D"/>
    <w:rsid w:val="1ECC23FB"/>
    <w:rsid w:val="1ED413FF"/>
    <w:rsid w:val="1EEA37F3"/>
    <w:rsid w:val="1EEE032F"/>
    <w:rsid w:val="1EF02400"/>
    <w:rsid w:val="1EF05CF8"/>
    <w:rsid w:val="1EF845D9"/>
    <w:rsid w:val="1EFE2D80"/>
    <w:rsid w:val="1F13667D"/>
    <w:rsid w:val="1F190B46"/>
    <w:rsid w:val="1F1D57F8"/>
    <w:rsid w:val="1F2B799E"/>
    <w:rsid w:val="1F3142A6"/>
    <w:rsid w:val="1F4F4CB4"/>
    <w:rsid w:val="1F616E86"/>
    <w:rsid w:val="1F9411D2"/>
    <w:rsid w:val="1FC71057"/>
    <w:rsid w:val="1FD31F29"/>
    <w:rsid w:val="1FE5495A"/>
    <w:rsid w:val="20153765"/>
    <w:rsid w:val="202D61A8"/>
    <w:rsid w:val="20392F83"/>
    <w:rsid w:val="204E59C2"/>
    <w:rsid w:val="20530765"/>
    <w:rsid w:val="207A0373"/>
    <w:rsid w:val="208520A4"/>
    <w:rsid w:val="208D263F"/>
    <w:rsid w:val="208E2EEC"/>
    <w:rsid w:val="209E30D7"/>
    <w:rsid w:val="20B43C3B"/>
    <w:rsid w:val="20D926EC"/>
    <w:rsid w:val="20E25F0C"/>
    <w:rsid w:val="21138A26"/>
    <w:rsid w:val="211B0D73"/>
    <w:rsid w:val="21284757"/>
    <w:rsid w:val="212A1AF5"/>
    <w:rsid w:val="215A67DE"/>
    <w:rsid w:val="2161064D"/>
    <w:rsid w:val="21BA728B"/>
    <w:rsid w:val="220D56F4"/>
    <w:rsid w:val="22200DB1"/>
    <w:rsid w:val="222D0307"/>
    <w:rsid w:val="22313A83"/>
    <w:rsid w:val="223647CB"/>
    <w:rsid w:val="2263568D"/>
    <w:rsid w:val="226B4413"/>
    <w:rsid w:val="22870B8C"/>
    <w:rsid w:val="228D7CD5"/>
    <w:rsid w:val="229F0699"/>
    <w:rsid w:val="22A56322"/>
    <w:rsid w:val="22B73A52"/>
    <w:rsid w:val="22B81003"/>
    <w:rsid w:val="22BA7697"/>
    <w:rsid w:val="22D34CEB"/>
    <w:rsid w:val="22E8460D"/>
    <w:rsid w:val="22EE59FD"/>
    <w:rsid w:val="22F70528"/>
    <w:rsid w:val="2301087E"/>
    <w:rsid w:val="232156C3"/>
    <w:rsid w:val="23236D1D"/>
    <w:rsid w:val="23265F8F"/>
    <w:rsid w:val="23340937"/>
    <w:rsid w:val="23474162"/>
    <w:rsid w:val="23491914"/>
    <w:rsid w:val="2357670B"/>
    <w:rsid w:val="2362342B"/>
    <w:rsid w:val="237E4809"/>
    <w:rsid w:val="23A67B90"/>
    <w:rsid w:val="23BB21D7"/>
    <w:rsid w:val="23CC73F4"/>
    <w:rsid w:val="23DD68CA"/>
    <w:rsid w:val="23E93260"/>
    <w:rsid w:val="23FB18AB"/>
    <w:rsid w:val="242155FE"/>
    <w:rsid w:val="242E02D0"/>
    <w:rsid w:val="244046EB"/>
    <w:rsid w:val="245B79A0"/>
    <w:rsid w:val="246B5529"/>
    <w:rsid w:val="246C4A8D"/>
    <w:rsid w:val="246F63A2"/>
    <w:rsid w:val="24A727D1"/>
    <w:rsid w:val="24A9026D"/>
    <w:rsid w:val="24D434C7"/>
    <w:rsid w:val="24DA4FB8"/>
    <w:rsid w:val="24DE2E08"/>
    <w:rsid w:val="24E21220"/>
    <w:rsid w:val="250F75BE"/>
    <w:rsid w:val="251B19B8"/>
    <w:rsid w:val="254D3153"/>
    <w:rsid w:val="25527670"/>
    <w:rsid w:val="25561D2D"/>
    <w:rsid w:val="257E0CE4"/>
    <w:rsid w:val="257F4A75"/>
    <w:rsid w:val="258810A3"/>
    <w:rsid w:val="25904004"/>
    <w:rsid w:val="25D45C01"/>
    <w:rsid w:val="25D7573B"/>
    <w:rsid w:val="25D80680"/>
    <w:rsid w:val="25D86AFB"/>
    <w:rsid w:val="25D97475"/>
    <w:rsid w:val="25DE24C4"/>
    <w:rsid w:val="25F63831"/>
    <w:rsid w:val="26075C19"/>
    <w:rsid w:val="260DE3A8"/>
    <w:rsid w:val="2633647E"/>
    <w:rsid w:val="267E1EAA"/>
    <w:rsid w:val="26995062"/>
    <w:rsid w:val="269F0239"/>
    <w:rsid w:val="26B70872"/>
    <w:rsid w:val="26C048D3"/>
    <w:rsid w:val="26D76712"/>
    <w:rsid w:val="26D86F40"/>
    <w:rsid w:val="26E713D5"/>
    <w:rsid w:val="26EE329C"/>
    <w:rsid w:val="26FA57F9"/>
    <w:rsid w:val="27127D79"/>
    <w:rsid w:val="271626E6"/>
    <w:rsid w:val="2744014D"/>
    <w:rsid w:val="275013F7"/>
    <w:rsid w:val="27560DB4"/>
    <w:rsid w:val="27834CCF"/>
    <w:rsid w:val="27A55D51"/>
    <w:rsid w:val="27BD6F0B"/>
    <w:rsid w:val="27CA77A2"/>
    <w:rsid w:val="27E34FC3"/>
    <w:rsid w:val="27EA0C39"/>
    <w:rsid w:val="27F56D5C"/>
    <w:rsid w:val="27F664ED"/>
    <w:rsid w:val="28013805"/>
    <w:rsid w:val="28026509"/>
    <w:rsid w:val="28320BE2"/>
    <w:rsid w:val="283578AF"/>
    <w:rsid w:val="283A4B10"/>
    <w:rsid w:val="285052E6"/>
    <w:rsid w:val="28644E37"/>
    <w:rsid w:val="28656703"/>
    <w:rsid w:val="287846F1"/>
    <w:rsid w:val="288070BA"/>
    <w:rsid w:val="288167A5"/>
    <w:rsid w:val="289610A1"/>
    <w:rsid w:val="289C0EE5"/>
    <w:rsid w:val="289E2B97"/>
    <w:rsid w:val="28A5366B"/>
    <w:rsid w:val="28AC60E6"/>
    <w:rsid w:val="28B0281A"/>
    <w:rsid w:val="28B42D7A"/>
    <w:rsid w:val="28B43D66"/>
    <w:rsid w:val="28B70747"/>
    <w:rsid w:val="28D62DED"/>
    <w:rsid w:val="28DD631D"/>
    <w:rsid w:val="290A3A92"/>
    <w:rsid w:val="294D0FA4"/>
    <w:rsid w:val="296D0D43"/>
    <w:rsid w:val="29786217"/>
    <w:rsid w:val="29804DAE"/>
    <w:rsid w:val="29897B04"/>
    <w:rsid w:val="29957EED"/>
    <w:rsid w:val="29AA542D"/>
    <w:rsid w:val="29B175FF"/>
    <w:rsid w:val="29D77668"/>
    <w:rsid w:val="2A105E13"/>
    <w:rsid w:val="2A132B05"/>
    <w:rsid w:val="2A173F4D"/>
    <w:rsid w:val="2A580825"/>
    <w:rsid w:val="2A6C41F0"/>
    <w:rsid w:val="2A6E0982"/>
    <w:rsid w:val="2A6E4F05"/>
    <w:rsid w:val="2A7570DF"/>
    <w:rsid w:val="2A7809B4"/>
    <w:rsid w:val="2A7B0AFE"/>
    <w:rsid w:val="2A8336F1"/>
    <w:rsid w:val="2A83A15E"/>
    <w:rsid w:val="2A86601E"/>
    <w:rsid w:val="2AC348AE"/>
    <w:rsid w:val="2AE41BD7"/>
    <w:rsid w:val="2AEC6A6D"/>
    <w:rsid w:val="2AF061CE"/>
    <w:rsid w:val="2AF574AB"/>
    <w:rsid w:val="2B1F23DC"/>
    <w:rsid w:val="2B2334B2"/>
    <w:rsid w:val="2B2522F0"/>
    <w:rsid w:val="2B4555B9"/>
    <w:rsid w:val="2B513E12"/>
    <w:rsid w:val="2B772411"/>
    <w:rsid w:val="2B796CF5"/>
    <w:rsid w:val="2B8830DB"/>
    <w:rsid w:val="2B8A2CF3"/>
    <w:rsid w:val="2B8B78CB"/>
    <w:rsid w:val="2B94396B"/>
    <w:rsid w:val="2BA44409"/>
    <w:rsid w:val="2BAF081A"/>
    <w:rsid w:val="2BB36590"/>
    <w:rsid w:val="2BBC545C"/>
    <w:rsid w:val="2BC075FB"/>
    <w:rsid w:val="2BCA3868"/>
    <w:rsid w:val="2BE4234F"/>
    <w:rsid w:val="2BF307BD"/>
    <w:rsid w:val="2C1873BA"/>
    <w:rsid w:val="2C28232F"/>
    <w:rsid w:val="2C2D6C1D"/>
    <w:rsid w:val="2C307633"/>
    <w:rsid w:val="2C315193"/>
    <w:rsid w:val="2C6179DD"/>
    <w:rsid w:val="2C66740F"/>
    <w:rsid w:val="2C8826E9"/>
    <w:rsid w:val="2CA3399A"/>
    <w:rsid w:val="2CBF0327"/>
    <w:rsid w:val="2CC90B87"/>
    <w:rsid w:val="2CCC5A71"/>
    <w:rsid w:val="2CD61208"/>
    <w:rsid w:val="2CDC5268"/>
    <w:rsid w:val="2CDE540F"/>
    <w:rsid w:val="2CE604D6"/>
    <w:rsid w:val="2CFB41E3"/>
    <w:rsid w:val="2CFF0DC2"/>
    <w:rsid w:val="2D134313"/>
    <w:rsid w:val="2D187296"/>
    <w:rsid w:val="2D353E3D"/>
    <w:rsid w:val="2D3556F8"/>
    <w:rsid w:val="2D635F06"/>
    <w:rsid w:val="2D741F38"/>
    <w:rsid w:val="2D756283"/>
    <w:rsid w:val="2D87282C"/>
    <w:rsid w:val="2DB101AF"/>
    <w:rsid w:val="2DB50F48"/>
    <w:rsid w:val="2DB62C7B"/>
    <w:rsid w:val="2DCA3E0A"/>
    <w:rsid w:val="2DDE5896"/>
    <w:rsid w:val="2DF60AC6"/>
    <w:rsid w:val="2DFE4CC0"/>
    <w:rsid w:val="2E012801"/>
    <w:rsid w:val="2E0B42CE"/>
    <w:rsid w:val="2E1A4CF9"/>
    <w:rsid w:val="2E373C5D"/>
    <w:rsid w:val="2E627814"/>
    <w:rsid w:val="2E9032BF"/>
    <w:rsid w:val="2E953083"/>
    <w:rsid w:val="2E996A00"/>
    <w:rsid w:val="2EA40757"/>
    <w:rsid w:val="2EBD48C6"/>
    <w:rsid w:val="2EC2690A"/>
    <w:rsid w:val="2EC571FC"/>
    <w:rsid w:val="2ECE77B5"/>
    <w:rsid w:val="2ED62F12"/>
    <w:rsid w:val="2EE2757D"/>
    <w:rsid w:val="2EE7152F"/>
    <w:rsid w:val="2F096F62"/>
    <w:rsid w:val="2F454149"/>
    <w:rsid w:val="2F49413B"/>
    <w:rsid w:val="2F5D21A0"/>
    <w:rsid w:val="2F6D2413"/>
    <w:rsid w:val="2F96469A"/>
    <w:rsid w:val="2FA31ED0"/>
    <w:rsid w:val="2FAA5F6C"/>
    <w:rsid w:val="2FAF4218"/>
    <w:rsid w:val="2FBE231A"/>
    <w:rsid w:val="2FBE4306"/>
    <w:rsid w:val="2FCA6146"/>
    <w:rsid w:val="2FE5373C"/>
    <w:rsid w:val="30096E06"/>
    <w:rsid w:val="300E61AD"/>
    <w:rsid w:val="30107B11"/>
    <w:rsid w:val="30507A75"/>
    <w:rsid w:val="306B10A0"/>
    <w:rsid w:val="30961952"/>
    <w:rsid w:val="30B46494"/>
    <w:rsid w:val="30DF1D98"/>
    <w:rsid w:val="30EE0693"/>
    <w:rsid w:val="310C772E"/>
    <w:rsid w:val="31262634"/>
    <w:rsid w:val="313B4549"/>
    <w:rsid w:val="313E2566"/>
    <w:rsid w:val="31477B01"/>
    <w:rsid w:val="316361AA"/>
    <w:rsid w:val="31687E7F"/>
    <w:rsid w:val="316D33EB"/>
    <w:rsid w:val="318B20AB"/>
    <w:rsid w:val="318C3541"/>
    <w:rsid w:val="31916D1E"/>
    <w:rsid w:val="31CA602B"/>
    <w:rsid w:val="31CE07DB"/>
    <w:rsid w:val="31D14A53"/>
    <w:rsid w:val="31D4A73F"/>
    <w:rsid w:val="31EB1126"/>
    <w:rsid w:val="3221254D"/>
    <w:rsid w:val="32236AD2"/>
    <w:rsid w:val="32274F9E"/>
    <w:rsid w:val="3232382C"/>
    <w:rsid w:val="3233D322"/>
    <w:rsid w:val="324049EB"/>
    <w:rsid w:val="325336EB"/>
    <w:rsid w:val="325A4A53"/>
    <w:rsid w:val="325D122B"/>
    <w:rsid w:val="326D1736"/>
    <w:rsid w:val="3270707D"/>
    <w:rsid w:val="327563B7"/>
    <w:rsid w:val="3283787D"/>
    <w:rsid w:val="328940F5"/>
    <w:rsid w:val="329E66E9"/>
    <w:rsid w:val="32A90452"/>
    <w:rsid w:val="32B057FB"/>
    <w:rsid w:val="32BE38B7"/>
    <w:rsid w:val="32C45F4F"/>
    <w:rsid w:val="32D36B68"/>
    <w:rsid w:val="32D72098"/>
    <w:rsid w:val="32D93371"/>
    <w:rsid w:val="32E913FB"/>
    <w:rsid w:val="3315565C"/>
    <w:rsid w:val="33220DE2"/>
    <w:rsid w:val="333671AD"/>
    <w:rsid w:val="3346560A"/>
    <w:rsid w:val="334D0D5C"/>
    <w:rsid w:val="33563D23"/>
    <w:rsid w:val="335D575C"/>
    <w:rsid w:val="3380788B"/>
    <w:rsid w:val="33854315"/>
    <w:rsid w:val="33912BBF"/>
    <w:rsid w:val="339C4A34"/>
    <w:rsid w:val="33BA470D"/>
    <w:rsid w:val="33BD2ADC"/>
    <w:rsid w:val="33D243CE"/>
    <w:rsid w:val="33EB1C35"/>
    <w:rsid w:val="340516D8"/>
    <w:rsid w:val="34197377"/>
    <w:rsid w:val="341D3610"/>
    <w:rsid w:val="342041D8"/>
    <w:rsid w:val="342474FE"/>
    <w:rsid w:val="342535DA"/>
    <w:rsid w:val="34412FF9"/>
    <w:rsid w:val="344C331D"/>
    <w:rsid w:val="345A3D26"/>
    <w:rsid w:val="34836F2A"/>
    <w:rsid w:val="348A7FCF"/>
    <w:rsid w:val="34B53C89"/>
    <w:rsid w:val="34CA5D80"/>
    <w:rsid w:val="34D06DE5"/>
    <w:rsid w:val="34D168E4"/>
    <w:rsid w:val="34D2717E"/>
    <w:rsid w:val="34E2259A"/>
    <w:rsid w:val="35180C66"/>
    <w:rsid w:val="35262FB2"/>
    <w:rsid w:val="352667A0"/>
    <w:rsid w:val="353FB384"/>
    <w:rsid w:val="35525C3B"/>
    <w:rsid w:val="355A1C50"/>
    <w:rsid w:val="35663310"/>
    <w:rsid w:val="3567D2AE"/>
    <w:rsid w:val="3574CA33"/>
    <w:rsid w:val="358444B1"/>
    <w:rsid w:val="358C17F7"/>
    <w:rsid w:val="359711D6"/>
    <w:rsid w:val="35AC0038"/>
    <w:rsid w:val="35C0001A"/>
    <w:rsid w:val="35C86EDD"/>
    <w:rsid w:val="35CC03C9"/>
    <w:rsid w:val="35CC7BC3"/>
    <w:rsid w:val="35CD7E7A"/>
    <w:rsid w:val="35D443B8"/>
    <w:rsid w:val="35E16D40"/>
    <w:rsid w:val="35E5559A"/>
    <w:rsid w:val="360D7565"/>
    <w:rsid w:val="3611700D"/>
    <w:rsid w:val="361E2C44"/>
    <w:rsid w:val="36296434"/>
    <w:rsid w:val="36394E35"/>
    <w:rsid w:val="3646CAAF"/>
    <w:rsid w:val="364A0EE9"/>
    <w:rsid w:val="364B7ACB"/>
    <w:rsid w:val="36511B5F"/>
    <w:rsid w:val="36617645"/>
    <w:rsid w:val="36834BC6"/>
    <w:rsid w:val="36BB5A66"/>
    <w:rsid w:val="36BEF57B"/>
    <w:rsid w:val="36C0341A"/>
    <w:rsid w:val="36C30641"/>
    <w:rsid w:val="36CA7370"/>
    <w:rsid w:val="36CB4DE4"/>
    <w:rsid w:val="36F0697F"/>
    <w:rsid w:val="371B1EE3"/>
    <w:rsid w:val="372C39D8"/>
    <w:rsid w:val="373E7668"/>
    <w:rsid w:val="377F2CC2"/>
    <w:rsid w:val="379C5FF2"/>
    <w:rsid w:val="38064774"/>
    <w:rsid w:val="380A7E5C"/>
    <w:rsid w:val="380F3E29"/>
    <w:rsid w:val="381B7CD0"/>
    <w:rsid w:val="38552C62"/>
    <w:rsid w:val="38590BDF"/>
    <w:rsid w:val="38670DCF"/>
    <w:rsid w:val="3872286A"/>
    <w:rsid w:val="3875238B"/>
    <w:rsid w:val="38793A6D"/>
    <w:rsid w:val="3882FFA5"/>
    <w:rsid w:val="388AC6B1"/>
    <w:rsid w:val="38A11084"/>
    <w:rsid w:val="38A42EF7"/>
    <w:rsid w:val="38AC7E22"/>
    <w:rsid w:val="38B67022"/>
    <w:rsid w:val="38EE61B4"/>
    <w:rsid w:val="391960C0"/>
    <w:rsid w:val="39230D3C"/>
    <w:rsid w:val="39250130"/>
    <w:rsid w:val="393B4C83"/>
    <w:rsid w:val="394350DE"/>
    <w:rsid w:val="39458672"/>
    <w:rsid w:val="394F22C0"/>
    <w:rsid w:val="39653929"/>
    <w:rsid w:val="398B7F27"/>
    <w:rsid w:val="398E7EC9"/>
    <w:rsid w:val="399928EC"/>
    <w:rsid w:val="39A15325"/>
    <w:rsid w:val="39A97FEC"/>
    <w:rsid w:val="39AC308E"/>
    <w:rsid w:val="39B830C1"/>
    <w:rsid w:val="39BD2EC8"/>
    <w:rsid w:val="39CC79EC"/>
    <w:rsid w:val="39CF2104"/>
    <w:rsid w:val="39E84C38"/>
    <w:rsid w:val="39E93C29"/>
    <w:rsid w:val="39FE2ABB"/>
    <w:rsid w:val="39FE4212"/>
    <w:rsid w:val="3A103E6A"/>
    <w:rsid w:val="3A29391B"/>
    <w:rsid w:val="3A2962E6"/>
    <w:rsid w:val="3A382FD4"/>
    <w:rsid w:val="3A3C1CED"/>
    <w:rsid w:val="3A490415"/>
    <w:rsid w:val="3A5A2135"/>
    <w:rsid w:val="3A5B3665"/>
    <w:rsid w:val="3A681935"/>
    <w:rsid w:val="3A716F6E"/>
    <w:rsid w:val="3A75229E"/>
    <w:rsid w:val="3AB243CB"/>
    <w:rsid w:val="3ABC39C2"/>
    <w:rsid w:val="3AC909E9"/>
    <w:rsid w:val="3ACC109A"/>
    <w:rsid w:val="3AD06918"/>
    <w:rsid w:val="3AEC2531"/>
    <w:rsid w:val="3AFC47BB"/>
    <w:rsid w:val="3B2A166C"/>
    <w:rsid w:val="3B345461"/>
    <w:rsid w:val="3B3945C7"/>
    <w:rsid w:val="3B464E12"/>
    <w:rsid w:val="3B51797C"/>
    <w:rsid w:val="3B5C7BC0"/>
    <w:rsid w:val="3B60644E"/>
    <w:rsid w:val="3B66750C"/>
    <w:rsid w:val="3B7D5463"/>
    <w:rsid w:val="3B8359A0"/>
    <w:rsid w:val="3B897493"/>
    <w:rsid w:val="3BA216D2"/>
    <w:rsid w:val="3BAE1370"/>
    <w:rsid w:val="3BBC0291"/>
    <w:rsid w:val="3BCD3456"/>
    <w:rsid w:val="3BD501C9"/>
    <w:rsid w:val="3BE0247D"/>
    <w:rsid w:val="3BE769BC"/>
    <w:rsid w:val="3BEB3217"/>
    <w:rsid w:val="3BF73B0A"/>
    <w:rsid w:val="3BFD3A38"/>
    <w:rsid w:val="3C185764"/>
    <w:rsid w:val="3C1C7184"/>
    <w:rsid w:val="3C1D4C47"/>
    <w:rsid w:val="3C293519"/>
    <w:rsid w:val="3C2D3F94"/>
    <w:rsid w:val="3C3218A6"/>
    <w:rsid w:val="3C450FF4"/>
    <w:rsid w:val="3C5C2A95"/>
    <w:rsid w:val="3C7C0B2F"/>
    <w:rsid w:val="3C96D009"/>
    <w:rsid w:val="3CBB248A"/>
    <w:rsid w:val="3CCD40DC"/>
    <w:rsid w:val="3CED54C5"/>
    <w:rsid w:val="3CFC4D4C"/>
    <w:rsid w:val="3D185EBE"/>
    <w:rsid w:val="3D2C7A09"/>
    <w:rsid w:val="3D36020E"/>
    <w:rsid w:val="3D3C77C6"/>
    <w:rsid w:val="3D421D50"/>
    <w:rsid w:val="3D5E022D"/>
    <w:rsid w:val="3D6E6E62"/>
    <w:rsid w:val="3D744BE4"/>
    <w:rsid w:val="3D8ACDC2"/>
    <w:rsid w:val="3D9961CA"/>
    <w:rsid w:val="3DDF5176"/>
    <w:rsid w:val="3DE12ABB"/>
    <w:rsid w:val="3DE731D2"/>
    <w:rsid w:val="3DF67B40"/>
    <w:rsid w:val="3DF8056E"/>
    <w:rsid w:val="3DF83189"/>
    <w:rsid w:val="3E1E4B98"/>
    <w:rsid w:val="3E3923F7"/>
    <w:rsid w:val="3E4E1874"/>
    <w:rsid w:val="3E603982"/>
    <w:rsid w:val="3E650A50"/>
    <w:rsid w:val="3E6A5A35"/>
    <w:rsid w:val="3E805805"/>
    <w:rsid w:val="3E910130"/>
    <w:rsid w:val="3E940E36"/>
    <w:rsid w:val="3EB76710"/>
    <w:rsid w:val="3EC43219"/>
    <w:rsid w:val="3EC501D9"/>
    <w:rsid w:val="3EC834A5"/>
    <w:rsid w:val="3ED52563"/>
    <w:rsid w:val="3EDA2743"/>
    <w:rsid w:val="3EE57A99"/>
    <w:rsid w:val="3EEE2410"/>
    <w:rsid w:val="3EF945C9"/>
    <w:rsid w:val="3F227250"/>
    <w:rsid w:val="3F240081"/>
    <w:rsid w:val="3F496C6F"/>
    <w:rsid w:val="3F60615E"/>
    <w:rsid w:val="3F784BB7"/>
    <w:rsid w:val="3F7A31C3"/>
    <w:rsid w:val="3FA37C20"/>
    <w:rsid w:val="3FC2130B"/>
    <w:rsid w:val="3FC84407"/>
    <w:rsid w:val="3FE58CDF"/>
    <w:rsid w:val="3FE96B44"/>
    <w:rsid w:val="3FFB5B08"/>
    <w:rsid w:val="400329DE"/>
    <w:rsid w:val="402B29C8"/>
    <w:rsid w:val="405A5447"/>
    <w:rsid w:val="4071035E"/>
    <w:rsid w:val="40742221"/>
    <w:rsid w:val="40765D85"/>
    <w:rsid w:val="407838E3"/>
    <w:rsid w:val="407A3CA8"/>
    <w:rsid w:val="408524BC"/>
    <w:rsid w:val="40991432"/>
    <w:rsid w:val="409A0D82"/>
    <w:rsid w:val="40BC358D"/>
    <w:rsid w:val="40BD56D3"/>
    <w:rsid w:val="40CE5D59"/>
    <w:rsid w:val="411BC05A"/>
    <w:rsid w:val="4142109D"/>
    <w:rsid w:val="414833B6"/>
    <w:rsid w:val="416D0004"/>
    <w:rsid w:val="416F1C1A"/>
    <w:rsid w:val="41798EA7"/>
    <w:rsid w:val="417A3701"/>
    <w:rsid w:val="41A6475A"/>
    <w:rsid w:val="41C1A02A"/>
    <w:rsid w:val="41C95C9C"/>
    <w:rsid w:val="41CE3674"/>
    <w:rsid w:val="41D44A7E"/>
    <w:rsid w:val="41DD7D8B"/>
    <w:rsid w:val="41FB13B4"/>
    <w:rsid w:val="421E7BCF"/>
    <w:rsid w:val="42242D23"/>
    <w:rsid w:val="423DDBC6"/>
    <w:rsid w:val="424213C1"/>
    <w:rsid w:val="42462AC1"/>
    <w:rsid w:val="426C7481"/>
    <w:rsid w:val="427F687F"/>
    <w:rsid w:val="429118E9"/>
    <w:rsid w:val="42987E61"/>
    <w:rsid w:val="42C045E9"/>
    <w:rsid w:val="42CE3BAF"/>
    <w:rsid w:val="42ED61EA"/>
    <w:rsid w:val="43215A8B"/>
    <w:rsid w:val="43254E37"/>
    <w:rsid w:val="433E5CF3"/>
    <w:rsid w:val="434368A2"/>
    <w:rsid w:val="43610493"/>
    <w:rsid w:val="436E57B2"/>
    <w:rsid w:val="43867C63"/>
    <w:rsid w:val="43957C89"/>
    <w:rsid w:val="43990708"/>
    <w:rsid w:val="43A21D81"/>
    <w:rsid w:val="43B0429F"/>
    <w:rsid w:val="43B119C2"/>
    <w:rsid w:val="43CE2B84"/>
    <w:rsid w:val="43E223AC"/>
    <w:rsid w:val="43E91CC5"/>
    <w:rsid w:val="44153657"/>
    <w:rsid w:val="44166129"/>
    <w:rsid w:val="441960B0"/>
    <w:rsid w:val="441F61F5"/>
    <w:rsid w:val="443800D2"/>
    <w:rsid w:val="443A74DF"/>
    <w:rsid w:val="44580C65"/>
    <w:rsid w:val="445843C4"/>
    <w:rsid w:val="4458F83F"/>
    <w:rsid w:val="449666E2"/>
    <w:rsid w:val="449F0E14"/>
    <w:rsid w:val="44A31A4D"/>
    <w:rsid w:val="44A6157C"/>
    <w:rsid w:val="44A7E56E"/>
    <w:rsid w:val="44FB24E3"/>
    <w:rsid w:val="450B6611"/>
    <w:rsid w:val="45184E94"/>
    <w:rsid w:val="45254F66"/>
    <w:rsid w:val="4525C6E5"/>
    <w:rsid w:val="45343181"/>
    <w:rsid w:val="453D4BDF"/>
    <w:rsid w:val="454047F1"/>
    <w:rsid w:val="454D0722"/>
    <w:rsid w:val="455B0BB7"/>
    <w:rsid w:val="45680967"/>
    <w:rsid w:val="456D2660"/>
    <w:rsid w:val="458C097E"/>
    <w:rsid w:val="459434B3"/>
    <w:rsid w:val="459C77A1"/>
    <w:rsid w:val="45CC6D14"/>
    <w:rsid w:val="45CE4622"/>
    <w:rsid w:val="45CE4DDE"/>
    <w:rsid w:val="45D622E9"/>
    <w:rsid w:val="45D9CA06"/>
    <w:rsid w:val="45E87398"/>
    <w:rsid w:val="45F01901"/>
    <w:rsid w:val="46014BE5"/>
    <w:rsid w:val="460B1ACE"/>
    <w:rsid w:val="460D52BC"/>
    <w:rsid w:val="461350B5"/>
    <w:rsid w:val="46150300"/>
    <w:rsid w:val="461A05D0"/>
    <w:rsid w:val="461B45F1"/>
    <w:rsid w:val="462862F1"/>
    <w:rsid w:val="4637664F"/>
    <w:rsid w:val="464013B8"/>
    <w:rsid w:val="46455C9A"/>
    <w:rsid w:val="46480F7A"/>
    <w:rsid w:val="465850E4"/>
    <w:rsid w:val="465D011D"/>
    <w:rsid w:val="468A7CA4"/>
    <w:rsid w:val="46930E02"/>
    <w:rsid w:val="469D7C62"/>
    <w:rsid w:val="46B240D7"/>
    <w:rsid w:val="46B3261E"/>
    <w:rsid w:val="46B32DBF"/>
    <w:rsid w:val="46BF3847"/>
    <w:rsid w:val="46CD6506"/>
    <w:rsid w:val="46D97588"/>
    <w:rsid w:val="46DD158D"/>
    <w:rsid w:val="46E146B1"/>
    <w:rsid w:val="470025C9"/>
    <w:rsid w:val="4702DB4C"/>
    <w:rsid w:val="47161C73"/>
    <w:rsid w:val="471BB4F0"/>
    <w:rsid w:val="47554B6A"/>
    <w:rsid w:val="47673CD0"/>
    <w:rsid w:val="47775510"/>
    <w:rsid w:val="47836AD2"/>
    <w:rsid w:val="47845432"/>
    <w:rsid w:val="47942549"/>
    <w:rsid w:val="47984F1D"/>
    <w:rsid w:val="479D47A4"/>
    <w:rsid w:val="47BA11C8"/>
    <w:rsid w:val="47C34BC5"/>
    <w:rsid w:val="47C91C44"/>
    <w:rsid w:val="47D22F63"/>
    <w:rsid w:val="47D80D64"/>
    <w:rsid w:val="47DE6567"/>
    <w:rsid w:val="47E44FD9"/>
    <w:rsid w:val="47ED542E"/>
    <w:rsid w:val="47FD706E"/>
    <w:rsid w:val="480A7720"/>
    <w:rsid w:val="480F208D"/>
    <w:rsid w:val="48195B19"/>
    <w:rsid w:val="48310872"/>
    <w:rsid w:val="483B59E7"/>
    <w:rsid w:val="483D030D"/>
    <w:rsid w:val="484C4B76"/>
    <w:rsid w:val="484F3160"/>
    <w:rsid w:val="485028B5"/>
    <w:rsid w:val="486628D9"/>
    <w:rsid w:val="488376AE"/>
    <w:rsid w:val="488745D6"/>
    <w:rsid w:val="489854D4"/>
    <w:rsid w:val="489B46AC"/>
    <w:rsid w:val="48AE70C2"/>
    <w:rsid w:val="48CA4B13"/>
    <w:rsid w:val="48CF0B27"/>
    <w:rsid w:val="48D02151"/>
    <w:rsid w:val="48EE4782"/>
    <w:rsid w:val="48F80AAD"/>
    <w:rsid w:val="491647A6"/>
    <w:rsid w:val="493B00A6"/>
    <w:rsid w:val="495E6963"/>
    <w:rsid w:val="49685583"/>
    <w:rsid w:val="49830130"/>
    <w:rsid w:val="498B3F45"/>
    <w:rsid w:val="49915525"/>
    <w:rsid w:val="49A63A81"/>
    <w:rsid w:val="49D02B11"/>
    <w:rsid w:val="4A1D14E5"/>
    <w:rsid w:val="4A2710F5"/>
    <w:rsid w:val="4A2B1B40"/>
    <w:rsid w:val="4A2F55D8"/>
    <w:rsid w:val="4A343D07"/>
    <w:rsid w:val="4A49269D"/>
    <w:rsid w:val="4A61398D"/>
    <w:rsid w:val="4A65209E"/>
    <w:rsid w:val="4A6D7240"/>
    <w:rsid w:val="4A862214"/>
    <w:rsid w:val="4A947300"/>
    <w:rsid w:val="4AA475C2"/>
    <w:rsid w:val="4AAF1A8D"/>
    <w:rsid w:val="4ABB29AF"/>
    <w:rsid w:val="4ADD5246"/>
    <w:rsid w:val="4ADD5EA2"/>
    <w:rsid w:val="4AE17548"/>
    <w:rsid w:val="4AE310ED"/>
    <w:rsid w:val="4AF93DB8"/>
    <w:rsid w:val="4AFF41FF"/>
    <w:rsid w:val="4B06489E"/>
    <w:rsid w:val="4B19253B"/>
    <w:rsid w:val="4B210A5A"/>
    <w:rsid w:val="4B304C9D"/>
    <w:rsid w:val="4B3B9CF0"/>
    <w:rsid w:val="4B3C54DF"/>
    <w:rsid w:val="4B4E0D32"/>
    <w:rsid w:val="4B4E3379"/>
    <w:rsid w:val="4B503157"/>
    <w:rsid w:val="4B525625"/>
    <w:rsid w:val="4B5A0B51"/>
    <w:rsid w:val="4B6D159B"/>
    <w:rsid w:val="4B9A720B"/>
    <w:rsid w:val="4BA62EC4"/>
    <w:rsid w:val="4BAB4792"/>
    <w:rsid w:val="4BAC4A6F"/>
    <w:rsid w:val="4BBB1C47"/>
    <w:rsid w:val="4BC07203"/>
    <w:rsid w:val="4BC5D932"/>
    <w:rsid w:val="4BDB010E"/>
    <w:rsid w:val="4BF7650B"/>
    <w:rsid w:val="4BFD5492"/>
    <w:rsid w:val="4C097DAA"/>
    <w:rsid w:val="4C0C41DC"/>
    <w:rsid w:val="4C0D3450"/>
    <w:rsid w:val="4C0E3991"/>
    <w:rsid w:val="4C2E3730"/>
    <w:rsid w:val="4C34693B"/>
    <w:rsid w:val="4C472BC6"/>
    <w:rsid w:val="4C4E645E"/>
    <w:rsid w:val="4C58844C"/>
    <w:rsid w:val="4C629A57"/>
    <w:rsid w:val="4C866457"/>
    <w:rsid w:val="4C902066"/>
    <w:rsid w:val="4C9959F1"/>
    <w:rsid w:val="4C9F197E"/>
    <w:rsid w:val="4CD86B34"/>
    <w:rsid w:val="4CE448A5"/>
    <w:rsid w:val="4D0F0339"/>
    <w:rsid w:val="4D1428DC"/>
    <w:rsid w:val="4D1A6503"/>
    <w:rsid w:val="4D1A68DC"/>
    <w:rsid w:val="4D2200D4"/>
    <w:rsid w:val="4D24571E"/>
    <w:rsid w:val="4D356CC0"/>
    <w:rsid w:val="4D3B4910"/>
    <w:rsid w:val="4D4D676D"/>
    <w:rsid w:val="4D5232C0"/>
    <w:rsid w:val="4D5F2E34"/>
    <w:rsid w:val="4D830AAB"/>
    <w:rsid w:val="4D8B57C2"/>
    <w:rsid w:val="4DB2634E"/>
    <w:rsid w:val="4DC42673"/>
    <w:rsid w:val="4DC91809"/>
    <w:rsid w:val="4DCE4C48"/>
    <w:rsid w:val="4E0BE69F"/>
    <w:rsid w:val="4E172219"/>
    <w:rsid w:val="4E2D5FD0"/>
    <w:rsid w:val="4E376AA6"/>
    <w:rsid w:val="4E4944A0"/>
    <w:rsid w:val="4E55D572"/>
    <w:rsid w:val="4E6D28DE"/>
    <w:rsid w:val="4E725F95"/>
    <w:rsid w:val="4E952A6D"/>
    <w:rsid w:val="4EA56978"/>
    <w:rsid w:val="4EBC24DC"/>
    <w:rsid w:val="4EC727FB"/>
    <w:rsid w:val="4ED153B6"/>
    <w:rsid w:val="4EE315D3"/>
    <w:rsid w:val="4EEF0183"/>
    <w:rsid w:val="4F183D2D"/>
    <w:rsid w:val="4F285056"/>
    <w:rsid w:val="4F292352"/>
    <w:rsid w:val="4F2F7861"/>
    <w:rsid w:val="4F373493"/>
    <w:rsid w:val="4F38181C"/>
    <w:rsid w:val="4F3949A0"/>
    <w:rsid w:val="4F4B3FCB"/>
    <w:rsid w:val="4F7641CB"/>
    <w:rsid w:val="4F980621"/>
    <w:rsid w:val="4FA21FF7"/>
    <w:rsid w:val="4FA63236"/>
    <w:rsid w:val="4FB475BE"/>
    <w:rsid w:val="4FC6742B"/>
    <w:rsid w:val="4FD104BB"/>
    <w:rsid w:val="4FD234E9"/>
    <w:rsid w:val="4FD40742"/>
    <w:rsid w:val="4FE50043"/>
    <w:rsid w:val="4FEF5704"/>
    <w:rsid w:val="4FF91F03"/>
    <w:rsid w:val="50013DA4"/>
    <w:rsid w:val="50093956"/>
    <w:rsid w:val="5043358A"/>
    <w:rsid w:val="50451780"/>
    <w:rsid w:val="504940C6"/>
    <w:rsid w:val="508D1E5F"/>
    <w:rsid w:val="50930B8E"/>
    <w:rsid w:val="50D80FEA"/>
    <w:rsid w:val="50DB2E2A"/>
    <w:rsid w:val="50DC0503"/>
    <w:rsid w:val="51093223"/>
    <w:rsid w:val="5119254B"/>
    <w:rsid w:val="51202B27"/>
    <w:rsid w:val="512910E0"/>
    <w:rsid w:val="514D305D"/>
    <w:rsid w:val="5155338C"/>
    <w:rsid w:val="515AB74A"/>
    <w:rsid w:val="515F4692"/>
    <w:rsid w:val="51730639"/>
    <w:rsid w:val="51927724"/>
    <w:rsid w:val="51943E9A"/>
    <w:rsid w:val="51B53338"/>
    <w:rsid w:val="51B93F5E"/>
    <w:rsid w:val="51DA7B66"/>
    <w:rsid w:val="51DB400E"/>
    <w:rsid w:val="51E40313"/>
    <w:rsid w:val="51FA78BC"/>
    <w:rsid w:val="521D0A3A"/>
    <w:rsid w:val="522429CD"/>
    <w:rsid w:val="52242CD1"/>
    <w:rsid w:val="522E453F"/>
    <w:rsid w:val="522F07D0"/>
    <w:rsid w:val="52340303"/>
    <w:rsid w:val="523B2360"/>
    <w:rsid w:val="524262DF"/>
    <w:rsid w:val="52484CF2"/>
    <w:rsid w:val="525E44AB"/>
    <w:rsid w:val="526B7531"/>
    <w:rsid w:val="526D1C0F"/>
    <w:rsid w:val="527266B6"/>
    <w:rsid w:val="528C5DC6"/>
    <w:rsid w:val="52957388"/>
    <w:rsid w:val="52A74C8D"/>
    <w:rsid w:val="52B64749"/>
    <w:rsid w:val="52BC7376"/>
    <w:rsid w:val="52BF0988"/>
    <w:rsid w:val="52CA704F"/>
    <w:rsid w:val="52CE25E4"/>
    <w:rsid w:val="52DE6EF2"/>
    <w:rsid w:val="52E111C6"/>
    <w:rsid w:val="52E9208F"/>
    <w:rsid w:val="52E92E38"/>
    <w:rsid w:val="52EC3549"/>
    <w:rsid w:val="52F56BC4"/>
    <w:rsid w:val="52FB3780"/>
    <w:rsid w:val="531B38B2"/>
    <w:rsid w:val="53230086"/>
    <w:rsid w:val="53405FED"/>
    <w:rsid w:val="53471DB3"/>
    <w:rsid w:val="535C4FF5"/>
    <w:rsid w:val="53734919"/>
    <w:rsid w:val="537F1FBD"/>
    <w:rsid w:val="537F6902"/>
    <w:rsid w:val="5391349A"/>
    <w:rsid w:val="539A145B"/>
    <w:rsid w:val="53A305F5"/>
    <w:rsid w:val="53C534B6"/>
    <w:rsid w:val="53C56008"/>
    <w:rsid w:val="53D5394D"/>
    <w:rsid w:val="53DB15FF"/>
    <w:rsid w:val="53DD21D8"/>
    <w:rsid w:val="53E635BE"/>
    <w:rsid w:val="540D3B0F"/>
    <w:rsid w:val="540F45AB"/>
    <w:rsid w:val="54157AD3"/>
    <w:rsid w:val="542115F2"/>
    <w:rsid w:val="542D5AF1"/>
    <w:rsid w:val="54751B4D"/>
    <w:rsid w:val="549E0E13"/>
    <w:rsid w:val="54B6C270"/>
    <w:rsid w:val="54BC7E82"/>
    <w:rsid w:val="54E51B71"/>
    <w:rsid w:val="54F22CF7"/>
    <w:rsid w:val="55046CBD"/>
    <w:rsid w:val="5506C777"/>
    <w:rsid w:val="552778F3"/>
    <w:rsid w:val="552E3A6F"/>
    <w:rsid w:val="55494405"/>
    <w:rsid w:val="554A01D6"/>
    <w:rsid w:val="554D673E"/>
    <w:rsid w:val="55506ABF"/>
    <w:rsid w:val="556F2227"/>
    <w:rsid w:val="558A6A5A"/>
    <w:rsid w:val="55A767A4"/>
    <w:rsid w:val="55B039A6"/>
    <w:rsid w:val="55BD1763"/>
    <w:rsid w:val="55C52D7F"/>
    <w:rsid w:val="55CF7D50"/>
    <w:rsid w:val="55D1447A"/>
    <w:rsid w:val="55F96F49"/>
    <w:rsid w:val="56336510"/>
    <w:rsid w:val="56375445"/>
    <w:rsid w:val="5641017A"/>
    <w:rsid w:val="565A2562"/>
    <w:rsid w:val="56626DA0"/>
    <w:rsid w:val="566E755F"/>
    <w:rsid w:val="5674682D"/>
    <w:rsid w:val="56850596"/>
    <w:rsid w:val="56863B0A"/>
    <w:rsid w:val="568C03FF"/>
    <w:rsid w:val="568E7BFA"/>
    <w:rsid w:val="56915BD9"/>
    <w:rsid w:val="56952B2F"/>
    <w:rsid w:val="569D5FBE"/>
    <w:rsid w:val="56AB5217"/>
    <w:rsid w:val="56AE33AE"/>
    <w:rsid w:val="56B4FC13"/>
    <w:rsid w:val="56DC41CD"/>
    <w:rsid w:val="56ED1671"/>
    <w:rsid w:val="5700493D"/>
    <w:rsid w:val="57082744"/>
    <w:rsid w:val="571FF668"/>
    <w:rsid w:val="57202AE1"/>
    <w:rsid w:val="57237711"/>
    <w:rsid w:val="5758A9F2"/>
    <w:rsid w:val="575D1A1F"/>
    <w:rsid w:val="576A3E9B"/>
    <w:rsid w:val="57840993"/>
    <w:rsid w:val="57896CBE"/>
    <w:rsid w:val="579D76BA"/>
    <w:rsid w:val="57AF7E83"/>
    <w:rsid w:val="57B0119D"/>
    <w:rsid w:val="57B41846"/>
    <w:rsid w:val="57B65D96"/>
    <w:rsid w:val="57E50589"/>
    <w:rsid w:val="5807662A"/>
    <w:rsid w:val="580B1F70"/>
    <w:rsid w:val="58176456"/>
    <w:rsid w:val="58203619"/>
    <w:rsid w:val="58231B32"/>
    <w:rsid w:val="582A10C5"/>
    <w:rsid w:val="583B07A4"/>
    <w:rsid w:val="58461287"/>
    <w:rsid w:val="584B5184"/>
    <w:rsid w:val="585025FB"/>
    <w:rsid w:val="58524768"/>
    <w:rsid w:val="586114B0"/>
    <w:rsid w:val="58611C12"/>
    <w:rsid w:val="58630757"/>
    <w:rsid w:val="5889654D"/>
    <w:rsid w:val="58933E25"/>
    <w:rsid w:val="589D39AD"/>
    <w:rsid w:val="58A0656C"/>
    <w:rsid w:val="58A172B8"/>
    <w:rsid w:val="58A24064"/>
    <w:rsid w:val="58A8347A"/>
    <w:rsid w:val="58B41A0D"/>
    <w:rsid w:val="58C03D80"/>
    <w:rsid w:val="58C32088"/>
    <w:rsid w:val="58C85492"/>
    <w:rsid w:val="58CB4304"/>
    <w:rsid w:val="58E14B45"/>
    <w:rsid w:val="58F92AA7"/>
    <w:rsid w:val="58F962E4"/>
    <w:rsid w:val="58FE1CC1"/>
    <w:rsid w:val="590D1C5B"/>
    <w:rsid w:val="59316FAD"/>
    <w:rsid w:val="59385407"/>
    <w:rsid w:val="59421CC2"/>
    <w:rsid w:val="59434FF7"/>
    <w:rsid w:val="597077B8"/>
    <w:rsid w:val="597509D0"/>
    <w:rsid w:val="598E5905"/>
    <w:rsid w:val="59981EC0"/>
    <w:rsid w:val="59B3086A"/>
    <w:rsid w:val="59B76AB9"/>
    <w:rsid w:val="59B9022D"/>
    <w:rsid w:val="59BF1EAD"/>
    <w:rsid w:val="59D04F52"/>
    <w:rsid w:val="59D41B4F"/>
    <w:rsid w:val="59D86238"/>
    <w:rsid w:val="59DD593E"/>
    <w:rsid w:val="59F03559"/>
    <w:rsid w:val="5A0A6EC1"/>
    <w:rsid w:val="5A206511"/>
    <w:rsid w:val="5A3E389F"/>
    <w:rsid w:val="5A4C2D3F"/>
    <w:rsid w:val="5A523442"/>
    <w:rsid w:val="5A652FBC"/>
    <w:rsid w:val="5A953D3E"/>
    <w:rsid w:val="5AA50801"/>
    <w:rsid w:val="5AB60620"/>
    <w:rsid w:val="5AD01479"/>
    <w:rsid w:val="5AD6ADAF"/>
    <w:rsid w:val="5AE00F46"/>
    <w:rsid w:val="5AE223E0"/>
    <w:rsid w:val="5AEE21BC"/>
    <w:rsid w:val="5AF22632"/>
    <w:rsid w:val="5AF5017C"/>
    <w:rsid w:val="5B0D5F3F"/>
    <w:rsid w:val="5B0F6638"/>
    <w:rsid w:val="5B1E4332"/>
    <w:rsid w:val="5B2169C4"/>
    <w:rsid w:val="5B2E5B5E"/>
    <w:rsid w:val="5B3D3027"/>
    <w:rsid w:val="5B401D8D"/>
    <w:rsid w:val="5B774996"/>
    <w:rsid w:val="5B851705"/>
    <w:rsid w:val="5B893822"/>
    <w:rsid w:val="5BC733F9"/>
    <w:rsid w:val="5BD50FA4"/>
    <w:rsid w:val="5C0456C1"/>
    <w:rsid w:val="5C38144C"/>
    <w:rsid w:val="5C3D56A6"/>
    <w:rsid w:val="5C40307D"/>
    <w:rsid w:val="5C4B0FB9"/>
    <w:rsid w:val="5C4B4DA0"/>
    <w:rsid w:val="5C5604C2"/>
    <w:rsid w:val="5C704BB6"/>
    <w:rsid w:val="5C742BB5"/>
    <w:rsid w:val="5C7F0B65"/>
    <w:rsid w:val="5C9702C6"/>
    <w:rsid w:val="5CCC5B0E"/>
    <w:rsid w:val="5D023D70"/>
    <w:rsid w:val="5D232690"/>
    <w:rsid w:val="5D4248BB"/>
    <w:rsid w:val="5D8A6922"/>
    <w:rsid w:val="5D920887"/>
    <w:rsid w:val="5DB419EA"/>
    <w:rsid w:val="5DF63834"/>
    <w:rsid w:val="5E046559"/>
    <w:rsid w:val="5E0F29BF"/>
    <w:rsid w:val="5E233C96"/>
    <w:rsid w:val="5E3146AB"/>
    <w:rsid w:val="5E3546E1"/>
    <w:rsid w:val="5E3D163B"/>
    <w:rsid w:val="5E4A3631"/>
    <w:rsid w:val="5E4A535A"/>
    <w:rsid w:val="5E56652B"/>
    <w:rsid w:val="5E6C4E65"/>
    <w:rsid w:val="5E6D0DFB"/>
    <w:rsid w:val="5E707E19"/>
    <w:rsid w:val="5E7B6107"/>
    <w:rsid w:val="5E821F47"/>
    <w:rsid w:val="5E843F0B"/>
    <w:rsid w:val="5E9B6982"/>
    <w:rsid w:val="5EA8CAD8"/>
    <w:rsid w:val="5EAE62F6"/>
    <w:rsid w:val="5EB95867"/>
    <w:rsid w:val="5EBB698E"/>
    <w:rsid w:val="5EDF1180"/>
    <w:rsid w:val="5EE21F9E"/>
    <w:rsid w:val="5EE51FD4"/>
    <w:rsid w:val="5EEE12C2"/>
    <w:rsid w:val="5EFE4FBA"/>
    <w:rsid w:val="5F210795"/>
    <w:rsid w:val="5F541BAF"/>
    <w:rsid w:val="5F5A6D5C"/>
    <w:rsid w:val="5F7B6A21"/>
    <w:rsid w:val="5F964F67"/>
    <w:rsid w:val="5F9E9D2E"/>
    <w:rsid w:val="5F9F6889"/>
    <w:rsid w:val="5FAF6C82"/>
    <w:rsid w:val="5FBA56FC"/>
    <w:rsid w:val="5FCB3F37"/>
    <w:rsid w:val="5FD90163"/>
    <w:rsid w:val="601F56B0"/>
    <w:rsid w:val="602373EA"/>
    <w:rsid w:val="6075118D"/>
    <w:rsid w:val="60761C11"/>
    <w:rsid w:val="607E361A"/>
    <w:rsid w:val="60837E5B"/>
    <w:rsid w:val="60891503"/>
    <w:rsid w:val="609F2532"/>
    <w:rsid w:val="60A80AB0"/>
    <w:rsid w:val="60AF5877"/>
    <w:rsid w:val="60BD10B8"/>
    <w:rsid w:val="60CC3B25"/>
    <w:rsid w:val="60E336D5"/>
    <w:rsid w:val="60E50FCF"/>
    <w:rsid w:val="60E53CAE"/>
    <w:rsid w:val="60E629D3"/>
    <w:rsid w:val="60ED0268"/>
    <w:rsid w:val="60F42B3C"/>
    <w:rsid w:val="6121106C"/>
    <w:rsid w:val="61281F0B"/>
    <w:rsid w:val="6129644C"/>
    <w:rsid w:val="6148259B"/>
    <w:rsid w:val="61852D6E"/>
    <w:rsid w:val="618547A7"/>
    <w:rsid w:val="61877534"/>
    <w:rsid w:val="61AF029B"/>
    <w:rsid w:val="61B85C01"/>
    <w:rsid w:val="61B96E63"/>
    <w:rsid w:val="61C8047F"/>
    <w:rsid w:val="61DF149E"/>
    <w:rsid w:val="621657E3"/>
    <w:rsid w:val="621C117E"/>
    <w:rsid w:val="621D50C4"/>
    <w:rsid w:val="6233488B"/>
    <w:rsid w:val="62372B8F"/>
    <w:rsid w:val="62455B53"/>
    <w:rsid w:val="62473F9C"/>
    <w:rsid w:val="626156BA"/>
    <w:rsid w:val="626E419F"/>
    <w:rsid w:val="626F3555"/>
    <w:rsid w:val="628314D8"/>
    <w:rsid w:val="629145C4"/>
    <w:rsid w:val="62A734B2"/>
    <w:rsid w:val="62EB1C1A"/>
    <w:rsid w:val="62EB30FF"/>
    <w:rsid w:val="62F12820"/>
    <w:rsid w:val="62F70A24"/>
    <w:rsid w:val="62FB44E3"/>
    <w:rsid w:val="63092110"/>
    <w:rsid w:val="631913D3"/>
    <w:rsid w:val="632B7D4A"/>
    <w:rsid w:val="633854B8"/>
    <w:rsid w:val="6351006D"/>
    <w:rsid w:val="63703C4F"/>
    <w:rsid w:val="63772BEF"/>
    <w:rsid w:val="637740A4"/>
    <w:rsid w:val="63A6020D"/>
    <w:rsid w:val="63AD35D3"/>
    <w:rsid w:val="63BB3AEB"/>
    <w:rsid w:val="63E53A86"/>
    <w:rsid w:val="63EA5131"/>
    <w:rsid w:val="63F805E2"/>
    <w:rsid w:val="6406533F"/>
    <w:rsid w:val="640C613C"/>
    <w:rsid w:val="64133046"/>
    <w:rsid w:val="64285A11"/>
    <w:rsid w:val="64312AF9"/>
    <w:rsid w:val="64377F75"/>
    <w:rsid w:val="6452522C"/>
    <w:rsid w:val="64632B60"/>
    <w:rsid w:val="647819CC"/>
    <w:rsid w:val="64797A07"/>
    <w:rsid w:val="648862A8"/>
    <w:rsid w:val="64966A7F"/>
    <w:rsid w:val="64A25B41"/>
    <w:rsid w:val="64A267FF"/>
    <w:rsid w:val="64A3235F"/>
    <w:rsid w:val="64AC7E65"/>
    <w:rsid w:val="64B0378B"/>
    <w:rsid w:val="64BE2E65"/>
    <w:rsid w:val="64D77413"/>
    <w:rsid w:val="650C61FC"/>
    <w:rsid w:val="65152CF8"/>
    <w:rsid w:val="651A4E98"/>
    <w:rsid w:val="653572B3"/>
    <w:rsid w:val="65480629"/>
    <w:rsid w:val="6563433E"/>
    <w:rsid w:val="65697473"/>
    <w:rsid w:val="656A6466"/>
    <w:rsid w:val="65794A7A"/>
    <w:rsid w:val="657F1E50"/>
    <w:rsid w:val="65824957"/>
    <w:rsid w:val="65852013"/>
    <w:rsid w:val="6587118E"/>
    <w:rsid w:val="6587564C"/>
    <w:rsid w:val="65DD15F1"/>
    <w:rsid w:val="65EA2D65"/>
    <w:rsid w:val="65EF38A9"/>
    <w:rsid w:val="65FC2497"/>
    <w:rsid w:val="65FC297C"/>
    <w:rsid w:val="65FE0C8D"/>
    <w:rsid w:val="66057F40"/>
    <w:rsid w:val="66164500"/>
    <w:rsid w:val="66181E9E"/>
    <w:rsid w:val="661F292E"/>
    <w:rsid w:val="6625201C"/>
    <w:rsid w:val="66257A00"/>
    <w:rsid w:val="663E0F4C"/>
    <w:rsid w:val="664E4E26"/>
    <w:rsid w:val="66637FD5"/>
    <w:rsid w:val="66781ADC"/>
    <w:rsid w:val="6682149C"/>
    <w:rsid w:val="66852ECF"/>
    <w:rsid w:val="668820A3"/>
    <w:rsid w:val="66907CEE"/>
    <w:rsid w:val="669A472F"/>
    <w:rsid w:val="66BD19FE"/>
    <w:rsid w:val="66C3AD97"/>
    <w:rsid w:val="66D15D31"/>
    <w:rsid w:val="66DB06A9"/>
    <w:rsid w:val="66E00526"/>
    <w:rsid w:val="67134181"/>
    <w:rsid w:val="67166859"/>
    <w:rsid w:val="67170BC0"/>
    <w:rsid w:val="67187CC0"/>
    <w:rsid w:val="67314BA4"/>
    <w:rsid w:val="67367010"/>
    <w:rsid w:val="673A6CC3"/>
    <w:rsid w:val="674C5E92"/>
    <w:rsid w:val="675076C7"/>
    <w:rsid w:val="67554A8E"/>
    <w:rsid w:val="67653E7B"/>
    <w:rsid w:val="678172AA"/>
    <w:rsid w:val="678714A0"/>
    <w:rsid w:val="678A4691"/>
    <w:rsid w:val="67A3239B"/>
    <w:rsid w:val="67B122CC"/>
    <w:rsid w:val="67B563A1"/>
    <w:rsid w:val="67CA37CA"/>
    <w:rsid w:val="67D150FA"/>
    <w:rsid w:val="67D808CA"/>
    <w:rsid w:val="67DC197E"/>
    <w:rsid w:val="67E100E2"/>
    <w:rsid w:val="68093CD5"/>
    <w:rsid w:val="681A5FA4"/>
    <w:rsid w:val="684B6C0F"/>
    <w:rsid w:val="6868312B"/>
    <w:rsid w:val="6880388E"/>
    <w:rsid w:val="68835CEC"/>
    <w:rsid w:val="68B60077"/>
    <w:rsid w:val="68C680E7"/>
    <w:rsid w:val="68D76CD2"/>
    <w:rsid w:val="68E350C9"/>
    <w:rsid w:val="68F6058E"/>
    <w:rsid w:val="68F83FF4"/>
    <w:rsid w:val="68FD6CC2"/>
    <w:rsid w:val="690D1D88"/>
    <w:rsid w:val="69147F04"/>
    <w:rsid w:val="6923050F"/>
    <w:rsid w:val="69304731"/>
    <w:rsid w:val="69456746"/>
    <w:rsid w:val="69505D65"/>
    <w:rsid w:val="695A3695"/>
    <w:rsid w:val="696E3B70"/>
    <w:rsid w:val="69761291"/>
    <w:rsid w:val="699BEC5E"/>
    <w:rsid w:val="699C39B7"/>
    <w:rsid w:val="69A30D56"/>
    <w:rsid w:val="69A652EC"/>
    <w:rsid w:val="69C31F34"/>
    <w:rsid w:val="69CC6007"/>
    <w:rsid w:val="69D70311"/>
    <w:rsid w:val="69E5423B"/>
    <w:rsid w:val="69EA302A"/>
    <w:rsid w:val="69F11A51"/>
    <w:rsid w:val="69F551CC"/>
    <w:rsid w:val="6A0D6834"/>
    <w:rsid w:val="6A0E7B1A"/>
    <w:rsid w:val="6A204B83"/>
    <w:rsid w:val="6A2E511B"/>
    <w:rsid w:val="6A351DDA"/>
    <w:rsid w:val="6A3D3B05"/>
    <w:rsid w:val="6A5452F7"/>
    <w:rsid w:val="6A696874"/>
    <w:rsid w:val="6A6C0322"/>
    <w:rsid w:val="6A6C7FAF"/>
    <w:rsid w:val="6A865AA0"/>
    <w:rsid w:val="6A9264B2"/>
    <w:rsid w:val="6A9B4007"/>
    <w:rsid w:val="6AAA152B"/>
    <w:rsid w:val="6AAF5A85"/>
    <w:rsid w:val="6AB844F9"/>
    <w:rsid w:val="6ABB3EDE"/>
    <w:rsid w:val="6AC349AB"/>
    <w:rsid w:val="6AC48777"/>
    <w:rsid w:val="6ACA3950"/>
    <w:rsid w:val="6AD11CA6"/>
    <w:rsid w:val="6AFE4362"/>
    <w:rsid w:val="6B0E6292"/>
    <w:rsid w:val="6B224534"/>
    <w:rsid w:val="6B3D4412"/>
    <w:rsid w:val="6B417AC1"/>
    <w:rsid w:val="6B4B0699"/>
    <w:rsid w:val="6B4C06D7"/>
    <w:rsid w:val="6B4E4EFF"/>
    <w:rsid w:val="6B581916"/>
    <w:rsid w:val="6B720DF9"/>
    <w:rsid w:val="6B774D46"/>
    <w:rsid w:val="6BA42FFF"/>
    <w:rsid w:val="6BA87639"/>
    <w:rsid w:val="6BA96517"/>
    <w:rsid w:val="6BAC1F16"/>
    <w:rsid w:val="6BB14AC3"/>
    <w:rsid w:val="6BBD681C"/>
    <w:rsid w:val="6BC1664A"/>
    <w:rsid w:val="6BD92965"/>
    <w:rsid w:val="6BEE17E6"/>
    <w:rsid w:val="6BF96E85"/>
    <w:rsid w:val="6C0044E1"/>
    <w:rsid w:val="6C092C53"/>
    <w:rsid w:val="6C153DEC"/>
    <w:rsid w:val="6C1D5BD3"/>
    <w:rsid w:val="6C1F7D6C"/>
    <w:rsid w:val="6C2041DA"/>
    <w:rsid w:val="6C3C5F8F"/>
    <w:rsid w:val="6C5926F0"/>
    <w:rsid w:val="6C6A7DCE"/>
    <w:rsid w:val="6C7167A2"/>
    <w:rsid w:val="6C7C3DBB"/>
    <w:rsid w:val="6C9200E2"/>
    <w:rsid w:val="6CA37839"/>
    <w:rsid w:val="6CA412D3"/>
    <w:rsid w:val="6CA50720"/>
    <w:rsid w:val="6CAA29CA"/>
    <w:rsid w:val="6CBB7F17"/>
    <w:rsid w:val="6D0152A4"/>
    <w:rsid w:val="6D0C62D7"/>
    <w:rsid w:val="6D0E6AEA"/>
    <w:rsid w:val="6D2A225B"/>
    <w:rsid w:val="6D53095A"/>
    <w:rsid w:val="6D550FEB"/>
    <w:rsid w:val="6D596B73"/>
    <w:rsid w:val="6D5B1B9F"/>
    <w:rsid w:val="6D6A30F9"/>
    <w:rsid w:val="6D7226D4"/>
    <w:rsid w:val="6D8A27C7"/>
    <w:rsid w:val="6D8BE3E1"/>
    <w:rsid w:val="6D9B68FC"/>
    <w:rsid w:val="6D9C7B4C"/>
    <w:rsid w:val="6DA31CDD"/>
    <w:rsid w:val="6DAA5881"/>
    <w:rsid w:val="6DAC2180"/>
    <w:rsid w:val="6DB62F45"/>
    <w:rsid w:val="6DCB6153"/>
    <w:rsid w:val="6DCC691E"/>
    <w:rsid w:val="6DDE57B1"/>
    <w:rsid w:val="6DE611EC"/>
    <w:rsid w:val="6DEF25BA"/>
    <w:rsid w:val="6E0C12AB"/>
    <w:rsid w:val="6E1469F8"/>
    <w:rsid w:val="6E267EFF"/>
    <w:rsid w:val="6E2C0CB8"/>
    <w:rsid w:val="6E2F1180"/>
    <w:rsid w:val="6E3456F7"/>
    <w:rsid w:val="6E3D4CAA"/>
    <w:rsid w:val="6E560DEC"/>
    <w:rsid w:val="6E5F1977"/>
    <w:rsid w:val="6E647B7E"/>
    <w:rsid w:val="6E6E0491"/>
    <w:rsid w:val="6E7627CC"/>
    <w:rsid w:val="6E8A6422"/>
    <w:rsid w:val="6E942F58"/>
    <w:rsid w:val="6ED7042E"/>
    <w:rsid w:val="6EDC2D88"/>
    <w:rsid w:val="6EE9036F"/>
    <w:rsid w:val="6EF82929"/>
    <w:rsid w:val="6EF91BCE"/>
    <w:rsid w:val="6F0C6EBB"/>
    <w:rsid w:val="6F1605E6"/>
    <w:rsid w:val="6F45734F"/>
    <w:rsid w:val="6F534244"/>
    <w:rsid w:val="6F5A6BC3"/>
    <w:rsid w:val="6F626372"/>
    <w:rsid w:val="6F6E6C00"/>
    <w:rsid w:val="6F79399B"/>
    <w:rsid w:val="6F8B0BFC"/>
    <w:rsid w:val="6FAF6FB8"/>
    <w:rsid w:val="6FBA5BA5"/>
    <w:rsid w:val="6FCB595B"/>
    <w:rsid w:val="6FDC51A6"/>
    <w:rsid w:val="6FEA74B8"/>
    <w:rsid w:val="700222FD"/>
    <w:rsid w:val="702A2B32"/>
    <w:rsid w:val="702B4884"/>
    <w:rsid w:val="702C3DBC"/>
    <w:rsid w:val="703F2EE4"/>
    <w:rsid w:val="70526BE1"/>
    <w:rsid w:val="705D3E36"/>
    <w:rsid w:val="706D7769"/>
    <w:rsid w:val="707611E7"/>
    <w:rsid w:val="7079403C"/>
    <w:rsid w:val="708D6857"/>
    <w:rsid w:val="7095709D"/>
    <w:rsid w:val="70AD7B94"/>
    <w:rsid w:val="70C02ACC"/>
    <w:rsid w:val="70CF1BD5"/>
    <w:rsid w:val="70EF0C74"/>
    <w:rsid w:val="710386D0"/>
    <w:rsid w:val="71082FD7"/>
    <w:rsid w:val="71132B06"/>
    <w:rsid w:val="712B27B0"/>
    <w:rsid w:val="71372C83"/>
    <w:rsid w:val="714410AC"/>
    <w:rsid w:val="714707DA"/>
    <w:rsid w:val="714831CE"/>
    <w:rsid w:val="714F7850"/>
    <w:rsid w:val="715F40A7"/>
    <w:rsid w:val="71626DD3"/>
    <w:rsid w:val="716E4857"/>
    <w:rsid w:val="71706AEB"/>
    <w:rsid w:val="71782114"/>
    <w:rsid w:val="717A74F7"/>
    <w:rsid w:val="717F50DA"/>
    <w:rsid w:val="718662BB"/>
    <w:rsid w:val="718B3F6A"/>
    <w:rsid w:val="71AE4452"/>
    <w:rsid w:val="71C0079D"/>
    <w:rsid w:val="71D30C83"/>
    <w:rsid w:val="71DB4E8F"/>
    <w:rsid w:val="71DD16D8"/>
    <w:rsid w:val="71E40716"/>
    <w:rsid w:val="71F42514"/>
    <w:rsid w:val="72037FC4"/>
    <w:rsid w:val="72056294"/>
    <w:rsid w:val="721A3265"/>
    <w:rsid w:val="722435DE"/>
    <w:rsid w:val="723F7DCA"/>
    <w:rsid w:val="72627ABD"/>
    <w:rsid w:val="72651DED"/>
    <w:rsid w:val="7267DDA5"/>
    <w:rsid w:val="72792D68"/>
    <w:rsid w:val="728008B9"/>
    <w:rsid w:val="72846E7D"/>
    <w:rsid w:val="72910196"/>
    <w:rsid w:val="7298108E"/>
    <w:rsid w:val="729B6830"/>
    <w:rsid w:val="72BF595E"/>
    <w:rsid w:val="72C61FDA"/>
    <w:rsid w:val="72C95033"/>
    <w:rsid w:val="72CF5913"/>
    <w:rsid w:val="72DB4503"/>
    <w:rsid w:val="72DC7466"/>
    <w:rsid w:val="72E5BBFC"/>
    <w:rsid w:val="731D0A2F"/>
    <w:rsid w:val="732574F6"/>
    <w:rsid w:val="73630884"/>
    <w:rsid w:val="73632D2C"/>
    <w:rsid w:val="736476FE"/>
    <w:rsid w:val="73740851"/>
    <w:rsid w:val="738743F9"/>
    <w:rsid w:val="73A51B97"/>
    <w:rsid w:val="73AE0F1B"/>
    <w:rsid w:val="73C2491E"/>
    <w:rsid w:val="73C8614C"/>
    <w:rsid w:val="73F42354"/>
    <w:rsid w:val="740A7DE9"/>
    <w:rsid w:val="74181BEC"/>
    <w:rsid w:val="74374B39"/>
    <w:rsid w:val="74427950"/>
    <w:rsid w:val="744F420B"/>
    <w:rsid w:val="745E193D"/>
    <w:rsid w:val="7470345E"/>
    <w:rsid w:val="74981110"/>
    <w:rsid w:val="749C52C0"/>
    <w:rsid w:val="74C40D5B"/>
    <w:rsid w:val="74CA7DB4"/>
    <w:rsid w:val="74D28FB0"/>
    <w:rsid w:val="74DB6EBD"/>
    <w:rsid w:val="74E44085"/>
    <w:rsid w:val="74FF7868"/>
    <w:rsid w:val="751563E5"/>
    <w:rsid w:val="75233D0F"/>
    <w:rsid w:val="752F569A"/>
    <w:rsid w:val="753C7F0A"/>
    <w:rsid w:val="75440054"/>
    <w:rsid w:val="75452401"/>
    <w:rsid w:val="755148EE"/>
    <w:rsid w:val="757F5A2A"/>
    <w:rsid w:val="75883E27"/>
    <w:rsid w:val="759D6A64"/>
    <w:rsid w:val="75A35923"/>
    <w:rsid w:val="75A530DD"/>
    <w:rsid w:val="75C73CD0"/>
    <w:rsid w:val="75CB2DAA"/>
    <w:rsid w:val="76094349"/>
    <w:rsid w:val="7620F4D0"/>
    <w:rsid w:val="76254A6C"/>
    <w:rsid w:val="762750EA"/>
    <w:rsid w:val="762A114A"/>
    <w:rsid w:val="76327598"/>
    <w:rsid w:val="763A2375"/>
    <w:rsid w:val="764F1B81"/>
    <w:rsid w:val="765A7B9D"/>
    <w:rsid w:val="766672E5"/>
    <w:rsid w:val="76692A5F"/>
    <w:rsid w:val="76770550"/>
    <w:rsid w:val="767921D6"/>
    <w:rsid w:val="767F7F33"/>
    <w:rsid w:val="76891D31"/>
    <w:rsid w:val="76997C8C"/>
    <w:rsid w:val="769B5B80"/>
    <w:rsid w:val="76C21499"/>
    <w:rsid w:val="76D569DC"/>
    <w:rsid w:val="76F077E9"/>
    <w:rsid w:val="7701533E"/>
    <w:rsid w:val="770D08B2"/>
    <w:rsid w:val="771076D1"/>
    <w:rsid w:val="77161DE7"/>
    <w:rsid w:val="771C6295"/>
    <w:rsid w:val="772C0B5E"/>
    <w:rsid w:val="772E017A"/>
    <w:rsid w:val="7738216A"/>
    <w:rsid w:val="773A3E17"/>
    <w:rsid w:val="773C4A3F"/>
    <w:rsid w:val="774F42E0"/>
    <w:rsid w:val="777C05B4"/>
    <w:rsid w:val="777F7D38"/>
    <w:rsid w:val="7789193B"/>
    <w:rsid w:val="77910377"/>
    <w:rsid w:val="77964E9C"/>
    <w:rsid w:val="779F407A"/>
    <w:rsid w:val="77AC377D"/>
    <w:rsid w:val="77B413F9"/>
    <w:rsid w:val="77C760FB"/>
    <w:rsid w:val="77C902A3"/>
    <w:rsid w:val="77D9044A"/>
    <w:rsid w:val="77DF5788"/>
    <w:rsid w:val="77E36CD8"/>
    <w:rsid w:val="77F2A1C4"/>
    <w:rsid w:val="780868FE"/>
    <w:rsid w:val="783B7B58"/>
    <w:rsid w:val="784150EE"/>
    <w:rsid w:val="7853272D"/>
    <w:rsid w:val="78754116"/>
    <w:rsid w:val="788A077F"/>
    <w:rsid w:val="789064B1"/>
    <w:rsid w:val="78AD7BF3"/>
    <w:rsid w:val="78B2126B"/>
    <w:rsid w:val="78C0592C"/>
    <w:rsid w:val="78D16950"/>
    <w:rsid w:val="78D34E43"/>
    <w:rsid w:val="78D36825"/>
    <w:rsid w:val="78D759AE"/>
    <w:rsid w:val="78E74DC2"/>
    <w:rsid w:val="78ED308C"/>
    <w:rsid w:val="78F12B0B"/>
    <w:rsid w:val="7902262E"/>
    <w:rsid w:val="79366E4B"/>
    <w:rsid w:val="7937053A"/>
    <w:rsid w:val="793B3960"/>
    <w:rsid w:val="793D6983"/>
    <w:rsid w:val="795A7E31"/>
    <w:rsid w:val="796C1483"/>
    <w:rsid w:val="797C2617"/>
    <w:rsid w:val="79834DEF"/>
    <w:rsid w:val="798A27BB"/>
    <w:rsid w:val="798F63CA"/>
    <w:rsid w:val="79AA7AD7"/>
    <w:rsid w:val="79C10DD2"/>
    <w:rsid w:val="79CA31EE"/>
    <w:rsid w:val="79D116AF"/>
    <w:rsid w:val="79D97389"/>
    <w:rsid w:val="79E72193"/>
    <w:rsid w:val="79E92BC6"/>
    <w:rsid w:val="79F61D17"/>
    <w:rsid w:val="79F7465D"/>
    <w:rsid w:val="7A2D792F"/>
    <w:rsid w:val="7A367DFE"/>
    <w:rsid w:val="7A377BCB"/>
    <w:rsid w:val="7A566D84"/>
    <w:rsid w:val="7A606797"/>
    <w:rsid w:val="7A9668A6"/>
    <w:rsid w:val="7A9D1708"/>
    <w:rsid w:val="7AAB257B"/>
    <w:rsid w:val="7AC55E4D"/>
    <w:rsid w:val="7AEE1A23"/>
    <w:rsid w:val="7AF741C9"/>
    <w:rsid w:val="7B302529"/>
    <w:rsid w:val="7B572712"/>
    <w:rsid w:val="7BAF48F9"/>
    <w:rsid w:val="7BB0747C"/>
    <w:rsid w:val="7BDA5E3D"/>
    <w:rsid w:val="7BE77659"/>
    <w:rsid w:val="7BF115E5"/>
    <w:rsid w:val="7C0311BD"/>
    <w:rsid w:val="7C3376E0"/>
    <w:rsid w:val="7C393B06"/>
    <w:rsid w:val="7C497553"/>
    <w:rsid w:val="7C5100F6"/>
    <w:rsid w:val="7C687AE6"/>
    <w:rsid w:val="7C7D2B27"/>
    <w:rsid w:val="7C832A14"/>
    <w:rsid w:val="7C966BE4"/>
    <w:rsid w:val="7C991A88"/>
    <w:rsid w:val="7C9E3209"/>
    <w:rsid w:val="7CB17CEB"/>
    <w:rsid w:val="7CB563E3"/>
    <w:rsid w:val="7CB60377"/>
    <w:rsid w:val="7CB72D6E"/>
    <w:rsid w:val="7CC23920"/>
    <w:rsid w:val="7CCE6561"/>
    <w:rsid w:val="7CE20D6D"/>
    <w:rsid w:val="7D0924CC"/>
    <w:rsid w:val="7D137FFB"/>
    <w:rsid w:val="7D1D66E1"/>
    <w:rsid w:val="7D346B68"/>
    <w:rsid w:val="7D584A95"/>
    <w:rsid w:val="7D823D84"/>
    <w:rsid w:val="7D9277DE"/>
    <w:rsid w:val="7DB4179D"/>
    <w:rsid w:val="7DB60F5F"/>
    <w:rsid w:val="7DB86708"/>
    <w:rsid w:val="7DE515A3"/>
    <w:rsid w:val="7DF64A6F"/>
    <w:rsid w:val="7E0210A3"/>
    <w:rsid w:val="7E064876"/>
    <w:rsid w:val="7E07636B"/>
    <w:rsid w:val="7E2817F5"/>
    <w:rsid w:val="7E3B37DD"/>
    <w:rsid w:val="7E454955"/>
    <w:rsid w:val="7E4A612F"/>
    <w:rsid w:val="7E5E4BA7"/>
    <w:rsid w:val="7E623FD6"/>
    <w:rsid w:val="7E6568DE"/>
    <w:rsid w:val="7E71695E"/>
    <w:rsid w:val="7E926441"/>
    <w:rsid w:val="7E9A7E57"/>
    <w:rsid w:val="7EA41D17"/>
    <w:rsid w:val="7EAC1C7A"/>
    <w:rsid w:val="7EB55047"/>
    <w:rsid w:val="7EE46143"/>
    <w:rsid w:val="7EF91408"/>
    <w:rsid w:val="7F4117F1"/>
    <w:rsid w:val="7F425225"/>
    <w:rsid w:val="7F5349F3"/>
    <w:rsid w:val="7F800037"/>
    <w:rsid w:val="7F977AF0"/>
    <w:rsid w:val="7FA95DC6"/>
    <w:rsid w:val="7FAE1AA4"/>
    <w:rsid w:val="7FBE3D7D"/>
    <w:rsid w:val="7FF37124"/>
    <w:rsid w:val="7FF4629D"/>
    <w:rsid w:val="7FF707E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6CA870F"/>
  <w15:chartTrackingRefBased/>
  <w15:docId w15:val="{91B265E1-9E8A-489B-8A30-4D87AA178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uiPriority="99" w:qFormat="1"/>
    <w:lsdException w:name="footer" w:semiHidden="1"/>
    <w:lsdException w:name="index heading" w:semiHidden="1" w:unhideWhenUsed="1"/>
    <w:lsdException w:name="caption" w:qFormat="1"/>
    <w:lsdException w:name="table of figures" w:uiPriority="99"/>
    <w:lsdException w:name="envelope address" w:semiHidden="1" w:unhideWhenUsed="1"/>
    <w:lsdException w:name="envelope return" w:semiHidden="1" w:unhideWhenUsed="1"/>
    <w:lsdException w:name="footnote reference" w:semiHidden="1"/>
    <w:lsdException w:name="annotation reference" w:uiPriority="99"/>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FollowedHyperlink" w:semiHidden="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nhideWhenUsed="1"/>
    <w:lsdException w:name="HTML Definition" w:unhideWhenUsed="1"/>
    <w:lsdException w:name="HTML Keyboard" w:unhideWhenUsed="1"/>
    <w:lsdException w:name="HTML Preformatted" w:uiPriority="99" w:unhideWhenUsed="1"/>
    <w:lsdException w:name="HTML Sample"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pPr>
      <w:keepNext/>
      <w:keepLines/>
      <w:numPr>
        <w:numId w:val="1"/>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uiPriority w:val="9"/>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Definition">
    <w:name w:val="HTML Definition"/>
    <w:unhideWhenUsed/>
    <w:rPr>
      <w:i/>
    </w:rPr>
  </w:style>
  <w:style w:type="character" w:styleId="HTMLSample">
    <w:name w:val="HTML Sample"/>
    <w:unhideWhenUsed/>
    <w:rPr>
      <w:rFonts w:ascii="Consolas" w:eastAsia="Consolas" w:hAnsi="Consolas" w:cs="Consolas" w:hint="default"/>
      <w:sz w:val="21"/>
      <w:szCs w:val="21"/>
    </w:rPr>
  </w:style>
  <w:style w:type="character" w:styleId="HTMLCode">
    <w:name w:val="HTML Code"/>
    <w:unhideWhenUsed/>
    <w:rPr>
      <w:rFonts w:ascii="Consolas" w:eastAsia="Consolas" w:hAnsi="Consolas" w:cs="Consolas" w:hint="default"/>
      <w:color w:val="C7254E"/>
      <w:sz w:val="21"/>
      <w:szCs w:val="21"/>
      <w:shd w:val="clear" w:color="auto" w:fill="F9F2F4"/>
    </w:rPr>
  </w:style>
  <w:style w:type="character" w:styleId="HTMLKeyboard">
    <w:name w:val="HTML Keyboard"/>
    <w:unhideWhenUsed/>
    <w:rPr>
      <w:rFonts w:ascii="Consolas" w:eastAsia="Consolas" w:hAnsi="Consolas" w:cs="Consolas"/>
      <w:color w:val="FFFFFF"/>
      <w:sz w:val="21"/>
      <w:szCs w:val="21"/>
      <w:shd w:val="clear" w:color="auto" w:fill="333333"/>
    </w:rPr>
  </w:style>
  <w:style w:type="character" w:styleId="FootnoteReference">
    <w:name w:val="footnote reference"/>
    <w:semiHidden/>
    <w:rPr>
      <w:b/>
      <w:bCs/>
      <w:position w:val="6"/>
      <w:sz w:val="16"/>
      <w:szCs w:val="16"/>
    </w:rPr>
  </w:style>
  <w:style w:type="character" w:styleId="CommentReference">
    <w:name w:val="annotation reference"/>
    <w:uiPriority w:val="99"/>
    <w:rPr>
      <w:sz w:val="16"/>
      <w:szCs w:val="16"/>
    </w:rPr>
  </w:style>
  <w:style w:type="character" w:styleId="Strong">
    <w:name w:val="Strong"/>
    <w:uiPriority w:val="22"/>
    <w:qFormat/>
    <w:rPr>
      <w:b/>
      <w:bCs/>
    </w:rPr>
  </w:style>
  <w:style w:type="character" w:styleId="Hyperlink">
    <w:name w:val="Hyperlink"/>
    <w:uiPriority w:val="99"/>
    <w:rPr>
      <w:color w:val="0000FF"/>
      <w:u w:val="single"/>
      <w:lang w:val="en-GB"/>
    </w:rPr>
  </w:style>
  <w:style w:type="character" w:styleId="FollowedHyperlink">
    <w:name w:val="FollowedHyperlink"/>
    <w:semiHidden/>
    <w:rPr>
      <w:color w:val="FF0000"/>
      <w:u w:val="single"/>
    </w:rPr>
  </w:style>
  <w:style w:type="character" w:styleId="PageNumber">
    <w:name w:val="page number"/>
    <w:basedOn w:val="DefaultParagraphFont"/>
    <w:semiHidden/>
  </w:style>
  <w:style w:type="character" w:customStyle="1" w:styleId="active1">
    <w:name w:val="active1"/>
    <w:rPr>
      <w:color w:val="FFFFFF"/>
      <w:shd w:val="clear" w:color="auto" w:fill="006DCC"/>
    </w:rPr>
  </w:style>
  <w:style w:type="character" w:customStyle="1" w:styleId="hover16">
    <w:name w:val="hover16"/>
    <w:rPr>
      <w:shd w:val="clear" w:color="auto" w:fill="EEEEEE"/>
    </w:rPr>
  </w:style>
  <w:style w:type="character" w:customStyle="1" w:styleId="badge57">
    <w:name w:val="badge57"/>
    <w:rPr>
      <w:b/>
      <w:color w:val="FFFFFF"/>
      <w:sz w:val="24"/>
      <w:szCs w:val="24"/>
      <w:shd w:val="clear" w:color="auto" w:fill="001F3F"/>
    </w:rPr>
  </w:style>
  <w:style w:type="character" w:customStyle="1" w:styleId="HTMLPreformattedChar">
    <w:name w:val="HTML Preformatted Char"/>
    <w:link w:val="HTMLPreformatted"/>
    <w:uiPriority w:val="99"/>
    <w:semiHidden/>
    <w:rPr>
      <w:rFonts w:ascii="Courier New" w:hAnsi="Courier New" w:cs="Courier New"/>
      <w:lang w:val="sv-SE" w:eastAsia="sv-SE"/>
    </w:rPr>
  </w:style>
  <w:style w:type="character" w:customStyle="1" w:styleId="hover">
    <w:name w:val="hover"/>
    <w:rPr>
      <w:shd w:val="clear" w:color="auto" w:fill="EEEEEE"/>
    </w:rPr>
  </w:style>
  <w:style w:type="character" w:customStyle="1" w:styleId="hover15">
    <w:name w:val="hover15"/>
    <w:rPr>
      <w:shd w:val="clear" w:color="auto" w:fill="EEEEEE"/>
    </w:rPr>
  </w:style>
  <w:style w:type="character" w:customStyle="1" w:styleId="ReferenceChar">
    <w:name w:val="Reference Char"/>
    <w:link w:val="Reference"/>
    <w:rPr>
      <w:rFonts w:ascii="Arial" w:hAnsi="Arial"/>
      <w:lang w:eastAsia="zh-CN"/>
    </w:rPr>
  </w:style>
  <w:style w:type="character" w:customStyle="1" w:styleId="PLChar">
    <w:name w:val="PL Char"/>
    <w:link w:val="PL"/>
    <w:locked/>
    <w:rPr>
      <w:rFonts w:ascii="Courier New" w:hAnsi="Courier New" w:cs="Courier New"/>
      <w:sz w:val="16"/>
      <w:lang w:val="en-GB" w:eastAsia="zh-CN" w:bidi="ar-SA"/>
    </w:rPr>
  </w:style>
  <w:style w:type="character" w:customStyle="1" w:styleId="active3">
    <w:name w:val="active3"/>
    <w:rPr>
      <w:color w:val="FFFFFF"/>
      <w:shd w:val="clear" w:color="auto" w:fill="006DCC"/>
    </w:rPr>
  </w:style>
  <w:style w:type="character" w:customStyle="1" w:styleId="Heading4Char">
    <w:name w:val="Heading 4 Char"/>
    <w:link w:val="Heading4"/>
    <w:rPr>
      <w:rFonts w:ascii="Arial" w:hAnsi="Arial"/>
      <w:sz w:val="24"/>
      <w:szCs w:val="24"/>
      <w:lang w:val="en-GB" w:eastAsia="zh-CN"/>
    </w:rPr>
  </w:style>
  <w:style w:type="character" w:customStyle="1" w:styleId="badge">
    <w:name w:val="badge"/>
    <w:rPr>
      <w:b/>
      <w:color w:val="FFFFFF"/>
      <w:sz w:val="24"/>
      <w:szCs w:val="24"/>
      <w:shd w:val="clear" w:color="auto" w:fill="001F3F"/>
    </w:rPr>
  </w:style>
  <w:style w:type="character" w:customStyle="1" w:styleId="BodyTextIndent3Char">
    <w:name w:val="Body Text Indent 3 Char"/>
    <w:link w:val="BodyTextIndent3"/>
    <w:rPr>
      <w:rFonts w:ascii="Arial" w:hAnsi="Arial"/>
      <w:sz w:val="16"/>
      <w:szCs w:val="16"/>
      <w:lang w:val="en-GB" w:eastAsia="zh-CN"/>
    </w:rPr>
  </w:style>
  <w:style w:type="character" w:customStyle="1" w:styleId="Char1">
    <w:name w:val="列出段落 Char1"/>
    <w:aliases w:val="- Bullets Char,?? ?? Char,????? Char,???? Char,Lista1 Char,中等深浅网格 1 - 着色 21 Char,列表段落 Char,¥¡¡¡¡ì¬º¥¹¥È¶ÎÂä Char,ÁÐ³ö¶ÎÂä Char,¥ê¥¹¥È¶ÎÂä Char,列表段落1 Char,—ño’i—Ž Char"/>
    <w:uiPriority w:val="34"/>
    <w:qFormat/>
    <w:locked/>
    <w:rPr>
      <w:rFonts w:eastAsia="SimSun"/>
      <w:lang w:eastAsia="ja-JP"/>
    </w:rPr>
  </w:style>
  <w:style w:type="character" w:customStyle="1" w:styleId="B2Char">
    <w:name w:val="B2 Char"/>
    <w:link w:val="B2"/>
    <w:qFormat/>
    <w:rPr>
      <w:rFonts w:ascii="Arial" w:hAnsi="Arial"/>
      <w:lang w:val="en-GB" w:eastAsia="en-US"/>
    </w:rPr>
  </w:style>
  <w:style w:type="character" w:customStyle="1" w:styleId="old">
    <w:name w:val="old"/>
    <w:rPr>
      <w:color w:val="999999"/>
    </w:rPr>
  </w:style>
  <w:style w:type="character" w:customStyle="1" w:styleId="CommentTextChar">
    <w:name w:val="Comment Text Char"/>
    <w:link w:val="CommentText"/>
    <w:uiPriority w:val="99"/>
    <w:qFormat/>
    <w:rPr>
      <w:rFonts w:ascii="Arial" w:hAnsi="Arial"/>
      <w:lang w:val="en-GB" w:eastAsia="zh-CN"/>
    </w:rPr>
  </w:style>
  <w:style w:type="character" w:customStyle="1" w:styleId="hover2">
    <w:name w:val="hover2"/>
    <w:rPr>
      <w:shd w:val="clear" w:color="auto" w:fill="EEEEEE"/>
    </w:rPr>
  </w:style>
  <w:style w:type="character" w:customStyle="1" w:styleId="badge58">
    <w:name w:val="badge58"/>
    <w:rPr>
      <w:b/>
      <w:color w:val="FFFFFF"/>
      <w:sz w:val="24"/>
      <w:szCs w:val="24"/>
      <w:shd w:val="clear" w:color="auto" w:fill="001F3F"/>
    </w:rPr>
  </w:style>
  <w:style w:type="character" w:customStyle="1" w:styleId="notesmailitem">
    <w:name w:val="notesmailitem"/>
    <w:basedOn w:val="DefaultParagraphFont"/>
  </w:style>
  <w:style w:type="character" w:customStyle="1" w:styleId="shorttext">
    <w:name w:val="short_text"/>
    <w:basedOn w:val="DefaultParagraphFont"/>
    <w:qFormat/>
  </w:style>
  <w:style w:type="character" w:customStyle="1" w:styleId="Heading1Char">
    <w:name w:val="Heading 1 Char"/>
    <w:link w:val="Heading1"/>
    <w:rPr>
      <w:rFonts w:ascii="Arial" w:hAnsi="Arial"/>
      <w:sz w:val="36"/>
      <w:szCs w:val="36"/>
      <w:lang w:eastAsia="zh-CN"/>
    </w:rPr>
  </w:style>
  <w:style w:type="character" w:customStyle="1" w:styleId="notesmailitem2">
    <w:name w:val="notesmailitem2"/>
    <w:basedOn w:val="DefaultParagraphFont"/>
  </w:style>
  <w:style w:type="character" w:customStyle="1" w:styleId="Heading3Char">
    <w:name w:val="Heading 3 Char"/>
    <w:link w:val="Heading3"/>
    <w:rPr>
      <w:rFonts w:ascii="Arial" w:hAnsi="Arial"/>
      <w:sz w:val="28"/>
      <w:szCs w:val="28"/>
      <w:lang w:val="en-GB" w:eastAsia="zh-CN"/>
    </w:rPr>
  </w:style>
  <w:style w:type="character" w:customStyle="1" w:styleId="apple-converted-space">
    <w:name w:val="apple-converted-space"/>
    <w:basedOn w:val="DefaultParagraphFont"/>
    <w:qFormat/>
  </w:style>
  <w:style w:type="character" w:customStyle="1" w:styleId="BodyTextChar">
    <w:name w:val="Body Text Char"/>
    <w:link w:val="BodyText"/>
    <w:rPr>
      <w:rFonts w:ascii="Arial" w:hAnsi="Arial"/>
      <w:lang w:val="en-GB"/>
    </w:rPr>
  </w:style>
  <w:style w:type="character" w:customStyle="1" w:styleId="new">
    <w:name w:val="new"/>
    <w:rPr>
      <w:color w:val="999999"/>
    </w:rPr>
  </w:style>
  <w:style w:type="character" w:customStyle="1" w:styleId="BodyTextFirstIndentChar">
    <w:name w:val="Body Text First Indent Char"/>
    <w:link w:val="BodyTextFirstIndent"/>
    <w:rPr>
      <w:rFonts w:ascii="Arial" w:hAnsi="Arial"/>
      <w:lang w:val="en-GB" w:eastAsia="zh-CN"/>
    </w:rPr>
  </w:style>
  <w:style w:type="character" w:customStyle="1" w:styleId="badge56">
    <w:name w:val="badge56"/>
    <w:rPr>
      <w:b/>
      <w:color w:val="FFFFFF"/>
      <w:sz w:val="24"/>
      <w:szCs w:val="24"/>
      <w:shd w:val="clear" w:color="auto" w:fill="001F3F"/>
    </w:rPr>
  </w:style>
  <w:style w:type="character" w:customStyle="1" w:styleId="ListParagraphChar">
    <w:name w:val="List Paragraph Char"/>
    <w:aliases w:val="- Bullets Char1,?? ?? Char1,????? Char1,???? Char1,Lista1 Char1,列出段落 Char,목록 단락 Char,列出段落1 Char,中等深浅网格 1 - 着色 21 Char1,リスト段落 Char,列表段落 Char1,¥¡¡¡¡ì¬º¥¹¥È¶ÎÂä Char1,ÁÐ³ö¶ÎÂä Char1,列表段落1 Char1,—ño’i—Ž Char1,¥ê¥¹¥È¶ÎÂä Char1,목록단락 Char"/>
    <w:link w:val="ListParagraph"/>
    <w:uiPriority w:val="34"/>
    <w:qFormat/>
    <w:locked/>
    <w:rPr>
      <w:rFonts w:ascii="Calibri" w:eastAsia="Calibri" w:hAnsi="Calibri"/>
      <w:sz w:val="22"/>
      <w:szCs w:val="22"/>
    </w:rPr>
  </w:style>
  <w:style w:type="character" w:customStyle="1" w:styleId="font11">
    <w:name w:val="font11"/>
    <w:rPr>
      <w:rFonts w:ascii="SimSun" w:eastAsia="SimSun" w:hAnsi="SimSun" w:cs="SimSun" w:hint="eastAsia"/>
      <w:color w:val="000000"/>
      <w:sz w:val="20"/>
      <w:szCs w:val="20"/>
      <w:u w:val="none"/>
      <w:vertAlign w:val="superscript"/>
    </w:rPr>
  </w:style>
  <w:style w:type="character" w:customStyle="1" w:styleId="B1Char1">
    <w:name w:val="B1 Char1"/>
    <w:link w:val="B1"/>
    <w:rPr>
      <w:rFonts w:ascii="Arial" w:hAnsi="Arial"/>
      <w:lang w:val="en-GB" w:eastAsia="en-US"/>
    </w:rPr>
  </w:style>
  <w:style w:type="character" w:customStyle="1" w:styleId="ZGSM">
    <w:name w:val="ZGSM"/>
  </w:style>
  <w:style w:type="character" w:customStyle="1" w:styleId="font01">
    <w:name w:val="font01"/>
    <w:rPr>
      <w:rFonts w:ascii="SimSun" w:eastAsia="SimSun" w:hAnsi="SimSun" w:cs="SimSun" w:hint="eastAsia"/>
      <w:i w:val="0"/>
      <w:color w:val="000000"/>
      <w:sz w:val="20"/>
      <w:szCs w:val="20"/>
      <w:u w:val="none"/>
      <w:vertAlign w:val="superscript"/>
    </w:rPr>
  </w:style>
  <w:style w:type="character" w:customStyle="1" w:styleId="active">
    <w:name w:val="active"/>
    <w:rPr>
      <w:color w:val="FFFFFF"/>
      <w:shd w:val="clear" w:color="auto" w:fill="006DCC"/>
    </w:rPr>
  </w:style>
  <w:style w:type="character" w:customStyle="1" w:styleId="Heading2Char">
    <w:name w:val="Heading 2 Char"/>
    <w:link w:val="Heading2"/>
    <w:uiPriority w:val="9"/>
    <w:rPr>
      <w:rFonts w:ascii="Arial" w:hAnsi="Arial"/>
      <w:sz w:val="32"/>
      <w:szCs w:val="32"/>
      <w:lang w:val="en-GB" w:eastAsia="zh-CN"/>
    </w:rPr>
  </w:style>
  <w:style w:type="character" w:customStyle="1" w:styleId="hover4">
    <w:name w:val="hover4"/>
    <w:rPr>
      <w:shd w:val="clear" w:color="auto" w:fill="EEEEEE"/>
    </w:rPr>
  </w:style>
  <w:style w:type="paragraph" w:styleId="BalloonText">
    <w:name w:val="Balloon Text"/>
    <w:basedOn w:val="Normal"/>
    <w:semiHidden/>
    <w:rPr>
      <w:rFonts w:ascii="Tahoma" w:hAnsi="Tahoma" w:cs="Tahoma"/>
      <w:sz w:val="16"/>
      <w:szCs w:val="16"/>
    </w:rPr>
  </w:style>
  <w:style w:type="paragraph" w:styleId="TOC9">
    <w:name w:val="toc 9"/>
    <w:basedOn w:val="TOC8"/>
    <w:semiHidden/>
    <w:pPr>
      <w:ind w:left="1418" w:hanging="1418"/>
    </w:pPr>
  </w:style>
  <w:style w:type="paragraph" w:styleId="DocumentMap">
    <w:name w:val="Document Map"/>
    <w:basedOn w:val="Normal"/>
    <w:semiHidden/>
    <w:pPr>
      <w:shd w:val="clear" w:color="auto" w:fill="000080"/>
    </w:pPr>
    <w:rPr>
      <w:rFonts w:ascii="Tahoma" w:hAnsi="Tahoma" w:cs="Tahoma"/>
    </w:rPr>
  </w:style>
  <w:style w:type="paragraph" w:styleId="List5">
    <w:name w:val="List 5"/>
    <w:basedOn w:val="List4"/>
    <w:pPr>
      <w:ind w:left="1702"/>
    </w:pPr>
  </w:style>
  <w:style w:type="paragraph" w:styleId="ListBullet2">
    <w:name w:val="List Bullet 2"/>
    <w:basedOn w:val="ListBullet"/>
    <w:pPr>
      <w:numPr>
        <w:numId w:val="2"/>
      </w:numPr>
      <w:tabs>
        <w:tab w:val="left" w:pos="510"/>
        <w:tab w:val="left" w:pos="794"/>
      </w:tabs>
    </w:pPr>
  </w:style>
  <w:style w:type="paragraph" w:styleId="TOC2">
    <w:name w:val="toc 2"/>
    <w:basedOn w:val="TOC1"/>
    <w:semiHidden/>
    <w:pPr>
      <w:keepNext w:val="0"/>
      <w:spacing w:before="0"/>
      <w:ind w:left="851" w:hanging="851"/>
    </w:pPr>
    <w:rPr>
      <w:szCs w:val="20"/>
    </w:rPr>
  </w:style>
  <w:style w:type="paragraph" w:styleId="Index2">
    <w:name w:val="index 2"/>
    <w:basedOn w:val="Index1"/>
    <w:semiHidden/>
    <w:pPr>
      <w:ind w:left="284"/>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lang w:val="sv-SE" w:eastAsia="sv-SE"/>
    </w:rPr>
  </w:style>
  <w:style w:type="paragraph" w:styleId="Footer">
    <w:name w:val="footer"/>
    <w:basedOn w:val="Normal"/>
    <w:semiHidden/>
    <w:pPr>
      <w:jc w:val="center"/>
    </w:pPr>
    <w:rPr>
      <w:i/>
      <w:iCs/>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CommentSubject">
    <w:name w:val="annotation subject"/>
    <w:basedOn w:val="CommentText"/>
    <w:next w:val="CommentText"/>
    <w:semiHidden/>
    <w:rPr>
      <w:b/>
      <w:bCs/>
    </w:rPr>
  </w:style>
  <w:style w:type="paragraph" w:styleId="Caption">
    <w:name w:val="caption"/>
    <w:basedOn w:val="Normal"/>
    <w:next w:val="Normal"/>
    <w:qFormat/>
    <w:pPr>
      <w:spacing w:after="240"/>
      <w:jc w:val="center"/>
    </w:pPr>
    <w:rPr>
      <w:b/>
      <w:bCs/>
    </w:rPr>
  </w:style>
  <w:style w:type="paragraph" w:styleId="List2">
    <w:name w:val="List 2"/>
    <w:basedOn w:val="List"/>
    <w:pPr>
      <w:ind w:left="851"/>
    </w:p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3"/>
      </w:numPr>
      <w:tabs>
        <w:tab w:val="left" w:pos="510"/>
      </w:tabs>
    </w:pPr>
  </w:style>
  <w:style w:type="paragraph" w:styleId="BlockText">
    <w:name w:val="Block Text"/>
    <w:basedOn w:val="Normal"/>
    <w:pPr>
      <w:ind w:left="1440" w:right="1440"/>
    </w:pPr>
  </w:style>
  <w:style w:type="paragraph" w:styleId="TOC6">
    <w:name w:val="toc 6"/>
    <w:basedOn w:val="TOC5"/>
    <w:next w:val="Normal"/>
    <w:semiHidden/>
    <w:pPr>
      <w:ind w:left="1985" w:hanging="1985"/>
    </w:pPr>
  </w:style>
  <w:style w:type="paragraph" w:styleId="List4">
    <w:name w:val="List 4"/>
    <w:basedOn w:val="List3"/>
    <w:pPr>
      <w:ind w:left="1418"/>
    </w:pPr>
  </w:style>
  <w:style w:type="paragraph" w:styleId="FootnoteText">
    <w:name w:val="footnote text"/>
    <w:basedOn w:val="Normal"/>
    <w:semiHidden/>
    <w:pPr>
      <w:keepLines/>
      <w:spacing w:after="0"/>
      <w:ind w:left="454" w:hanging="454"/>
    </w:pPr>
    <w:rPr>
      <w:sz w:val="16"/>
      <w:szCs w:val="16"/>
    </w:rPr>
  </w:style>
  <w:style w:type="paragraph" w:styleId="NormalWeb">
    <w:name w:val="Normal (Web)"/>
    <w:basedOn w:val="Normal"/>
    <w:uiPriority w:val="99"/>
    <w:unhideWhenUsed/>
    <w:qFormat/>
    <w:pPr>
      <w:overflowPunct/>
      <w:autoSpaceDE/>
      <w:autoSpaceDN/>
      <w:adjustRightInd/>
      <w:spacing w:after="0"/>
      <w:jc w:val="left"/>
      <w:textAlignment w:val="auto"/>
    </w:pPr>
    <w:rPr>
      <w:rFonts w:ascii="SimSun" w:hAnsi="SimSun" w:cs="SimSun"/>
      <w:sz w:val="24"/>
      <w:szCs w:val="24"/>
      <w:lang w:val="en-US"/>
    </w:rPr>
  </w:style>
  <w:style w:type="paragraph" w:styleId="List3">
    <w:name w:val="List 3"/>
    <w:basedOn w:val="List2"/>
    <w:pPr>
      <w:ind w:left="1135"/>
    </w:pPr>
  </w:style>
  <w:style w:type="paragraph" w:styleId="ListBullet5">
    <w:name w:val="List Bullet 5"/>
    <w:basedOn w:val="ListBullet4"/>
    <w:pPr>
      <w:numPr>
        <w:numId w:val="4"/>
      </w:numPr>
    </w:pPr>
  </w:style>
  <w:style w:type="paragraph" w:styleId="Header">
    <w:name w:val="header"/>
    <w:pPr>
      <w:widowControl w:val="0"/>
      <w:overflowPunct w:val="0"/>
      <w:autoSpaceDE w:val="0"/>
      <w:autoSpaceDN w:val="0"/>
      <w:adjustRightInd w:val="0"/>
      <w:textAlignment w:val="baseline"/>
    </w:pPr>
    <w:rPr>
      <w:rFonts w:ascii="Arial" w:hAnsi="Arial" w:cs="Arial"/>
      <w:b/>
      <w:bCs/>
      <w:sz w:val="18"/>
      <w:szCs w:val="18"/>
      <w:lang w:val="en-US" w:eastAsia="zh-CN"/>
    </w:rPr>
  </w:style>
  <w:style w:type="paragraph" w:styleId="BodyText">
    <w:name w:val="Body Text"/>
    <w:basedOn w:val="Normal"/>
    <w:link w:val="BodyTextChar"/>
  </w:style>
  <w:style w:type="paragraph" w:styleId="ListNumber2">
    <w:name w:val="List Number 2"/>
    <w:basedOn w:val="ListNumber"/>
    <w:pPr>
      <w:ind w:left="851"/>
    </w:pPr>
  </w:style>
  <w:style w:type="paragraph" w:styleId="ListBullet4">
    <w:name w:val="List Bullet 4"/>
    <w:basedOn w:val="ListBullet3"/>
    <w:pPr>
      <w:numPr>
        <w:numId w:val="5"/>
      </w:numPr>
    </w:p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eastAsia="zh-CN"/>
    </w:rPr>
  </w:style>
  <w:style w:type="paragraph" w:styleId="TOC7">
    <w:name w:val="toc 7"/>
    <w:basedOn w:val="TOC6"/>
    <w:next w:val="Normal"/>
    <w:semiHidden/>
    <w:pPr>
      <w:ind w:left="2268" w:hanging="2268"/>
    </w:pPr>
  </w:style>
  <w:style w:type="paragraph" w:styleId="List">
    <w:name w:val="List"/>
    <w:basedOn w:val="Normal"/>
    <w:pPr>
      <w:ind w:left="568" w:hanging="284"/>
    </w:pPr>
  </w:style>
  <w:style w:type="paragraph" w:styleId="BodyTextFirstIndent">
    <w:name w:val="Body Text First Indent"/>
    <w:basedOn w:val="BodyText"/>
    <w:link w:val="BodyTextFirstIndentChar"/>
    <w:pPr>
      <w:ind w:firstLine="210"/>
    </w:pPr>
  </w:style>
  <w:style w:type="paragraph" w:styleId="TOC5">
    <w:name w:val="toc 5"/>
    <w:basedOn w:val="TOC4"/>
    <w:semiHidden/>
    <w:pPr>
      <w:tabs>
        <w:tab w:val="right" w:pos="1701"/>
      </w:tabs>
      <w:ind w:left="1701" w:hanging="1701"/>
    </w:pPr>
  </w:style>
  <w:style w:type="paragraph" w:styleId="Index1">
    <w:name w:val="index 1"/>
    <w:basedOn w:val="Normal"/>
    <w:semiHidden/>
    <w:pPr>
      <w:keepLines/>
      <w:spacing w:after="0"/>
    </w:pPr>
  </w:style>
  <w:style w:type="paragraph" w:styleId="BodyTextIndent3">
    <w:name w:val="Body Text Indent 3"/>
    <w:basedOn w:val="Normal"/>
    <w:link w:val="BodyTextIndent3Char"/>
    <w:pPr>
      <w:ind w:left="283"/>
    </w:pPr>
    <w:rPr>
      <w:sz w:val="16"/>
      <w:szCs w:val="16"/>
    </w:rPr>
  </w:style>
  <w:style w:type="paragraph" w:styleId="CommentText">
    <w:name w:val="annotation text"/>
    <w:basedOn w:val="Normal"/>
    <w:link w:val="CommentTextChar"/>
    <w:uiPriority w:val="99"/>
    <w:qFormat/>
  </w:style>
  <w:style w:type="paragraph" w:styleId="TOC8">
    <w:name w:val="toc 8"/>
    <w:basedOn w:val="TOC1"/>
    <w:semiHidden/>
    <w:pPr>
      <w:spacing w:before="180"/>
      <w:ind w:left="2693" w:hanging="2693"/>
    </w:pPr>
    <w:rPr>
      <w:b w:val="0"/>
      <w:bCs/>
    </w:rPr>
  </w:style>
  <w:style w:type="paragraph" w:styleId="ListNumber">
    <w:name w:val="List Number"/>
    <w:basedOn w:val="List"/>
  </w:style>
  <w:style w:type="paragraph" w:styleId="ListBullet3">
    <w:name w:val="List Bullet 3"/>
    <w:basedOn w:val="ListBullet2"/>
    <w:pPr>
      <w:numPr>
        <w:numId w:val="6"/>
      </w:numPr>
      <w:tabs>
        <w:tab w:val="left" w:pos="794"/>
      </w:tabs>
    </w:pPr>
  </w:style>
  <w:style w:type="paragraph" w:customStyle="1" w:styleId="Comments">
    <w:name w:val="Comments"/>
    <w:basedOn w:val="Normal"/>
    <w:qFormat/>
    <w:pPr>
      <w:spacing w:before="40"/>
    </w:pPr>
    <w:rPr>
      <w:rFonts w:eastAsia="MS Mincho"/>
      <w:i/>
      <w:sz w:val="18"/>
      <w:lang w:eastAsia="en-GB"/>
    </w:rPr>
  </w:style>
  <w:style w:type="paragraph" w:customStyle="1" w:styleId="TAL">
    <w:name w:val="TAL"/>
    <w:basedOn w:val="Normal"/>
    <w:link w:val="TALChar"/>
    <w:qFormat/>
    <w:pPr>
      <w:keepNext/>
      <w:keepLines/>
      <w:spacing w:after="0"/>
      <w:jc w:val="left"/>
    </w:pPr>
    <w:rPr>
      <w:sz w:val="18"/>
      <w:lang w:eastAsia="en-US"/>
    </w:rPr>
  </w:style>
  <w:style w:type="paragraph" w:customStyle="1" w:styleId="B4">
    <w:name w:val="B4"/>
    <w:basedOn w:val="List4"/>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EQ">
    <w:name w:val="EQ"/>
    <w:basedOn w:val="Normal"/>
    <w:next w:val="Normal"/>
    <w:pPr>
      <w:keepLines/>
      <w:tabs>
        <w:tab w:val="center" w:pos="4536"/>
        <w:tab w:val="right" w:pos="9072"/>
      </w:tabs>
      <w:spacing w:after="180"/>
      <w:jc w:val="left"/>
    </w:pPr>
    <w:rPr>
      <w:lang w:val="sv-SE" w:eastAsia="en-US"/>
    </w:rPr>
  </w:style>
  <w:style w:type="paragraph" w:customStyle="1" w:styleId="TH">
    <w:name w:val="TH"/>
    <w:basedOn w:val="Normal"/>
    <w:pPr>
      <w:keepNext/>
      <w:keepLines/>
      <w:spacing w:before="60" w:after="180"/>
      <w:jc w:val="center"/>
    </w:pPr>
    <w:rPr>
      <w:b/>
      <w:lang w:eastAsia="en-US"/>
    </w:rPr>
  </w:style>
  <w:style w:type="paragraph" w:styleId="Revision">
    <w:name w:val="Revision"/>
    <w:uiPriority w:val="99"/>
    <w:semiHidden/>
    <w:rPr>
      <w:rFonts w:ascii="Arial" w:hAnsi="Arial"/>
      <w:lang w:val="en-GB" w:eastAsia="zh-CN"/>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link w:val="ReferenceChar"/>
    <w:qFormat/>
    <w:pPr>
      <w:numPr>
        <w:numId w:val="7"/>
      </w:numPr>
      <w:tabs>
        <w:tab w:val="left" w:pos="567"/>
      </w:tabs>
    </w:pPr>
  </w:style>
  <w:style w:type="paragraph" w:customStyle="1" w:styleId="Figure">
    <w:name w:val="Figure"/>
    <w:basedOn w:val="Normal"/>
    <w:next w:val="Caption"/>
    <w:pPr>
      <w:keepNext/>
      <w:keepLines/>
      <w:spacing w:before="180"/>
      <w:jc w:val="center"/>
    </w:pPr>
  </w:style>
  <w:style w:type="paragraph" w:customStyle="1" w:styleId="TF">
    <w:name w:val="TF"/>
    <w:basedOn w:val="TH"/>
    <w:pPr>
      <w:keepNext w:val="0"/>
      <w:spacing w:before="0" w:after="240"/>
    </w:pPr>
  </w:style>
  <w:style w:type="paragraph" w:customStyle="1" w:styleId="2">
    <w:name w:val="列出段落2"/>
    <w:basedOn w:val="Normal"/>
    <w:uiPriority w:val="34"/>
    <w:qFormat/>
    <w:pPr>
      <w:overflowPunct/>
      <w:autoSpaceDE/>
      <w:autoSpaceDN/>
      <w:adjustRightInd/>
      <w:spacing w:after="180" w:line="259" w:lineRule="auto"/>
      <w:ind w:left="720"/>
      <w:contextualSpacing/>
      <w:jc w:val="left"/>
      <w:textAlignment w:val="auto"/>
    </w:pPr>
    <w:rPr>
      <w:rFonts w:ascii="Times New Roman" w:eastAsia="Times New Roman" w:hAnsi="Times New Roman"/>
      <w:lang w:eastAsia="en-US"/>
    </w:rPr>
  </w:style>
  <w:style w:type="paragraph" w:customStyle="1" w:styleId="TAR">
    <w:name w:val="TAR"/>
    <w:basedOn w:val="TAL"/>
    <w:pPr>
      <w:jc w:val="right"/>
    </w:pPr>
  </w:style>
  <w:style w:type="paragraph" w:customStyle="1" w:styleId="EditorsNote">
    <w:name w:val="Editor's Note"/>
    <w:basedOn w:val="Normal"/>
    <w:pPr>
      <w:keepLines/>
      <w:spacing w:after="180"/>
      <w:ind w:left="1135" w:hanging="851"/>
      <w:jc w:val="left"/>
    </w:pPr>
    <w:rPr>
      <w:color w:val="FF0000"/>
      <w:lang w:eastAsia="en-US"/>
    </w:rPr>
  </w:style>
  <w:style w:type="paragraph" w:customStyle="1" w:styleId="FP">
    <w:name w:val="FP"/>
    <w:basedOn w:val="Normal"/>
    <w:pPr>
      <w:spacing w:after="0"/>
      <w:jc w:val="left"/>
    </w:pPr>
    <w:rPr>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B5">
    <w:name w:val="B5"/>
    <w:basedOn w:val="List5"/>
    <w:pPr>
      <w:spacing w:after="180"/>
      <w:jc w:val="left"/>
    </w:pPr>
    <w:rPr>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Observation">
    <w:name w:val="Observation"/>
    <w:basedOn w:val="Proposal"/>
    <w:qFormat/>
    <w:pPr>
      <w:numPr>
        <w:numId w:val="8"/>
      </w:numPr>
      <w:ind w:left="1701" w:hanging="1701"/>
    </w:pPr>
  </w:style>
  <w:style w:type="paragraph" w:customStyle="1" w:styleId="Proposal">
    <w:name w:val="Proposal"/>
    <w:basedOn w:val="Normal"/>
    <w:pPr>
      <w:numPr>
        <w:numId w:val="9"/>
      </w:numPr>
      <w:tabs>
        <w:tab w:val="clear" w:pos="1304"/>
        <w:tab w:val="left" w:pos="1701"/>
      </w:tabs>
    </w:pPr>
    <w:rPr>
      <w:b/>
      <w:bC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styleId="ListParagraph">
    <w:name w:val="List Paragraph"/>
    <w:aliases w:val="- Bullets,?? ??,?????,????,Lista1,列出段落,목록 단락,列出段落1,中等深浅网格 1 - 着色 21,リスト段落,列表段落,¥¡¡¡¡ì¬º¥¹¥È¶ÎÂä,ÁÐ³ö¶ÎÂä,列表段落1,—ño’i—Ž,¥ê¥¹¥È¶ÎÂä,1st level - Bullet List Paragraph,Lettre d'introduction,Paragrafo elenco,Normal bullet 2,Bullet list,목록단락,列"/>
    <w:basedOn w:val="Normal"/>
    <w:link w:val="ListParagraphChar"/>
    <w:uiPriority w:val="34"/>
    <w:qFormat/>
    <w:pPr>
      <w:overflowPunct/>
      <w:autoSpaceDE/>
      <w:autoSpaceDN/>
      <w:adjustRightInd/>
      <w:spacing w:after="200" w:line="276" w:lineRule="auto"/>
      <w:ind w:left="720"/>
      <w:contextualSpacing/>
      <w:jc w:val="left"/>
      <w:textAlignment w:val="auto"/>
    </w:pPr>
    <w:rPr>
      <w:rFonts w:ascii="Calibri" w:eastAsia="Calibri" w:hAnsi="Calibri"/>
      <w:sz w:val="22"/>
      <w:szCs w:val="22"/>
    </w:rPr>
  </w:style>
  <w:style w:type="paragraph" w:customStyle="1" w:styleId="TAN">
    <w:name w:val="TAN"/>
    <w:basedOn w:val="TAL"/>
    <w:pPr>
      <w:ind w:left="851" w:hanging="851"/>
    </w:p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references0">
    <w:name w:val="references"/>
    <w:uiPriority w:val="99"/>
    <w:pPr>
      <w:numPr>
        <w:numId w:val="10"/>
      </w:numPr>
      <w:tabs>
        <w:tab w:val="left" w:pos="360"/>
      </w:tabs>
      <w:ind w:left="357"/>
      <w:jc w:val="both"/>
    </w:pPr>
    <w:rPr>
      <w:rFonts w:eastAsia="MS Mincho"/>
      <w:sz w:val="24"/>
      <w:szCs w:val="24"/>
      <w:lang w:val="en-US" w:eastAsia="en-US"/>
    </w:rPr>
  </w:style>
  <w:style w:type="paragraph" w:customStyle="1" w:styleId="1">
    <w:name w:val="목록 단락1"/>
    <w:basedOn w:val="Normal"/>
    <w:uiPriority w:val="34"/>
    <w:qFormat/>
    <w:pPr>
      <w:overflowPunct/>
      <w:autoSpaceDE/>
      <w:autoSpaceDN/>
      <w:adjustRightInd/>
      <w:snapToGrid w:val="0"/>
      <w:spacing w:after="100" w:afterAutospacing="1" w:line="259" w:lineRule="auto"/>
      <w:ind w:leftChars="400" w:left="840"/>
      <w:textAlignment w:val="auto"/>
    </w:pPr>
    <w:rPr>
      <w:rFonts w:ascii="Times New Roman" w:eastAsia="MS Gothic" w:hAnsi="Times New Roman"/>
      <w:sz w:val="24"/>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V">
    <w:name w:val="ZV"/>
    <w:basedOn w:val="ZU"/>
    <w:pPr>
      <w:framePr w:wrap="notBeside" w:y="1616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zh-CN"/>
    </w:rPr>
  </w:style>
  <w:style w:type="paragraph" w:customStyle="1" w:styleId="TdocHeader2">
    <w:name w:val="Tdoc_Header_2"/>
    <w:basedOn w:val="Normal"/>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PatAppBody">
    <w:name w:val="PatApp Body"/>
    <w:basedOn w:val="Normal"/>
    <w:qFormat/>
    <w:pPr>
      <w:numPr>
        <w:numId w:val="11"/>
      </w:numPr>
      <w:tabs>
        <w:tab w:val="left" w:pos="1080"/>
      </w:tabs>
      <w:spacing w:line="480" w:lineRule="auto"/>
    </w:pPr>
    <w:rPr>
      <w:rFonts w:eastAsia="Times New Roman"/>
      <w:snapToGrid w:val="0"/>
      <w:sz w:val="24"/>
      <w:lang w:eastAsia="en-US"/>
    </w:rPr>
  </w:style>
  <w:style w:type="paragraph" w:customStyle="1" w:styleId="B3">
    <w:name w:val="B3"/>
    <w:basedOn w:val="List3"/>
    <w:link w:val="B3Char2"/>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B1">
    <w:name w:val="B1"/>
    <w:basedOn w:val="List"/>
    <w:link w:val="B1Char1"/>
    <w:qFormat/>
    <w:pPr>
      <w:spacing w:after="180"/>
      <w:jc w:val="left"/>
    </w:pPr>
    <w:rPr>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普通表格1"/>
    <w:uiPriority w:val="99"/>
    <w:semiHidden/>
    <w:qFormat/>
    <w:rPr>
      <w:kern w:val="2"/>
      <w:sz w:val="21"/>
      <w:szCs w:val="22"/>
      <w:lang w:val="en-US" w:eastAsia="zh-CN"/>
    </w:rPr>
    <w:tblPr>
      <w:tblCellMar>
        <w:top w:w="0" w:type="dxa"/>
        <w:left w:w="108" w:type="dxa"/>
        <w:bottom w:w="0" w:type="dxa"/>
        <w:right w:w="108" w:type="dxa"/>
      </w:tblCellMar>
    </w:tblPr>
  </w:style>
  <w:style w:type="character" w:customStyle="1" w:styleId="B10">
    <w:name w:val="B1 (文字)"/>
    <w:locked/>
    <w:rsid w:val="00D9764F"/>
    <w:rPr>
      <w:lang w:val="en-GB" w:eastAsia="en-US"/>
    </w:rPr>
  </w:style>
  <w:style w:type="character" w:styleId="Emphasis">
    <w:name w:val="Emphasis"/>
    <w:uiPriority w:val="20"/>
    <w:qFormat/>
    <w:rsid w:val="00DB4BEC"/>
    <w:rPr>
      <w:i/>
      <w:iCs/>
    </w:rPr>
  </w:style>
  <w:style w:type="character" w:customStyle="1" w:styleId="TAHCar">
    <w:name w:val="TAH Car"/>
    <w:link w:val="TAH"/>
    <w:qFormat/>
    <w:rsid w:val="00247A7A"/>
    <w:rPr>
      <w:rFonts w:ascii="Arial" w:hAnsi="Arial"/>
      <w:b/>
      <w:sz w:val="18"/>
      <w:lang w:val="en-GB" w:eastAsia="en-US"/>
    </w:rPr>
  </w:style>
  <w:style w:type="character" w:customStyle="1" w:styleId="TALChar">
    <w:name w:val="TAL Char"/>
    <w:link w:val="TAL"/>
    <w:qFormat/>
    <w:locked/>
    <w:rsid w:val="00247A7A"/>
    <w:rPr>
      <w:rFonts w:ascii="Arial" w:hAnsi="Arial"/>
      <w:sz w:val="18"/>
      <w:lang w:val="en-GB" w:eastAsia="en-US"/>
    </w:rPr>
  </w:style>
  <w:style w:type="character" w:customStyle="1" w:styleId="B3Char2">
    <w:name w:val="B3 Char2"/>
    <w:link w:val="B3"/>
    <w:qFormat/>
    <w:locked/>
    <w:rsid w:val="00293B79"/>
    <w:rPr>
      <w:rFonts w:ascii="Arial" w:hAnsi="Arial"/>
      <w:lang w:val="en-GB" w:eastAsia="en-US"/>
    </w:rPr>
  </w:style>
  <w:style w:type="character" w:customStyle="1" w:styleId="B1Zchn">
    <w:name w:val="B1 Zchn"/>
    <w:qFormat/>
    <w:rsid w:val="00C378C8"/>
    <w:rPr>
      <w:rFonts w:ascii="Arial" w:eastAsia="MS Mincho" w:hAnsi="Arial" w:cs="Arial"/>
      <w:color w:val="0000FF"/>
      <w:kern w:val="2"/>
      <w:lang w:val="en-GB" w:eastAsia="en-US" w:bidi="ar-SA"/>
    </w:rPr>
  </w:style>
  <w:style w:type="paragraph" w:customStyle="1" w:styleId="References">
    <w:name w:val="References"/>
    <w:basedOn w:val="Normal"/>
    <w:rsid w:val="00F21D4F"/>
    <w:pPr>
      <w:numPr>
        <w:ilvl w:val="2"/>
        <w:numId w:val="25"/>
      </w:numPr>
      <w:overflowPunct/>
      <w:autoSpaceDE/>
      <w:autoSpaceDN/>
      <w:adjustRightInd/>
      <w:spacing w:after="0"/>
      <w:jc w:val="left"/>
      <w:textAlignment w:val="auto"/>
    </w:pPr>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41467">
      <w:bodyDiv w:val="1"/>
      <w:marLeft w:val="0"/>
      <w:marRight w:val="0"/>
      <w:marTop w:val="0"/>
      <w:marBottom w:val="0"/>
      <w:divBdr>
        <w:top w:val="none" w:sz="0" w:space="0" w:color="auto"/>
        <w:left w:val="none" w:sz="0" w:space="0" w:color="auto"/>
        <w:bottom w:val="none" w:sz="0" w:space="0" w:color="auto"/>
        <w:right w:val="none" w:sz="0" w:space="0" w:color="auto"/>
      </w:divBdr>
      <w:divsChild>
        <w:div w:id="797993394">
          <w:marLeft w:val="360"/>
          <w:marRight w:val="0"/>
          <w:marTop w:val="200"/>
          <w:marBottom w:val="0"/>
          <w:divBdr>
            <w:top w:val="none" w:sz="0" w:space="0" w:color="auto"/>
            <w:left w:val="none" w:sz="0" w:space="0" w:color="auto"/>
            <w:bottom w:val="none" w:sz="0" w:space="0" w:color="auto"/>
            <w:right w:val="none" w:sz="0" w:space="0" w:color="auto"/>
          </w:divBdr>
        </w:div>
        <w:div w:id="1453474844">
          <w:marLeft w:val="360"/>
          <w:marRight w:val="0"/>
          <w:marTop w:val="200"/>
          <w:marBottom w:val="0"/>
          <w:divBdr>
            <w:top w:val="none" w:sz="0" w:space="0" w:color="auto"/>
            <w:left w:val="none" w:sz="0" w:space="0" w:color="auto"/>
            <w:bottom w:val="none" w:sz="0" w:space="0" w:color="auto"/>
            <w:right w:val="none" w:sz="0" w:space="0" w:color="auto"/>
          </w:divBdr>
        </w:div>
        <w:div w:id="1464152385">
          <w:marLeft w:val="360"/>
          <w:marRight w:val="0"/>
          <w:marTop w:val="200"/>
          <w:marBottom w:val="0"/>
          <w:divBdr>
            <w:top w:val="none" w:sz="0" w:space="0" w:color="auto"/>
            <w:left w:val="none" w:sz="0" w:space="0" w:color="auto"/>
            <w:bottom w:val="none" w:sz="0" w:space="0" w:color="auto"/>
            <w:right w:val="none" w:sz="0" w:space="0" w:color="auto"/>
          </w:divBdr>
        </w:div>
      </w:divsChild>
    </w:div>
    <w:div w:id="1414090031">
      <w:bodyDiv w:val="1"/>
      <w:marLeft w:val="0"/>
      <w:marRight w:val="0"/>
      <w:marTop w:val="0"/>
      <w:marBottom w:val="0"/>
      <w:divBdr>
        <w:top w:val="none" w:sz="0" w:space="0" w:color="auto"/>
        <w:left w:val="none" w:sz="0" w:space="0" w:color="auto"/>
        <w:bottom w:val="none" w:sz="0" w:space="0" w:color="auto"/>
        <w:right w:val="none" w:sz="0" w:space="0" w:color="auto"/>
      </w:divBdr>
      <w:divsChild>
        <w:div w:id="827404925">
          <w:marLeft w:val="360"/>
          <w:marRight w:val="0"/>
          <w:marTop w:val="200"/>
          <w:marBottom w:val="0"/>
          <w:divBdr>
            <w:top w:val="none" w:sz="0" w:space="0" w:color="auto"/>
            <w:left w:val="none" w:sz="0" w:space="0" w:color="auto"/>
            <w:bottom w:val="none" w:sz="0" w:space="0" w:color="auto"/>
            <w:right w:val="none" w:sz="0" w:space="0" w:color="auto"/>
          </w:divBdr>
        </w:div>
        <w:div w:id="1140196591">
          <w:marLeft w:val="360"/>
          <w:marRight w:val="0"/>
          <w:marTop w:val="200"/>
          <w:marBottom w:val="0"/>
          <w:divBdr>
            <w:top w:val="none" w:sz="0" w:space="0" w:color="auto"/>
            <w:left w:val="none" w:sz="0" w:space="0" w:color="auto"/>
            <w:bottom w:val="none" w:sz="0" w:space="0" w:color="auto"/>
            <w:right w:val="none" w:sz="0" w:space="0" w:color="auto"/>
          </w:divBdr>
        </w:div>
        <w:div w:id="1567764138">
          <w:marLeft w:val="360"/>
          <w:marRight w:val="0"/>
          <w:marTop w:val="200"/>
          <w:marBottom w:val="0"/>
          <w:divBdr>
            <w:top w:val="none" w:sz="0" w:space="0" w:color="auto"/>
            <w:left w:val="none" w:sz="0" w:space="0" w:color="auto"/>
            <w:bottom w:val="none" w:sz="0" w:space="0" w:color="auto"/>
            <w:right w:val="none" w:sz="0" w:space="0" w:color="auto"/>
          </w:divBdr>
        </w:div>
      </w:divsChild>
    </w:div>
    <w:div w:id="1962951225">
      <w:bodyDiv w:val="1"/>
      <w:marLeft w:val="0"/>
      <w:marRight w:val="0"/>
      <w:marTop w:val="0"/>
      <w:marBottom w:val="0"/>
      <w:divBdr>
        <w:top w:val="none" w:sz="0" w:space="0" w:color="auto"/>
        <w:left w:val="none" w:sz="0" w:space="0" w:color="auto"/>
        <w:bottom w:val="none" w:sz="0" w:space="0" w:color="auto"/>
        <w:right w:val="none" w:sz="0" w:space="0" w:color="auto"/>
      </w:divBdr>
      <w:divsChild>
        <w:div w:id="15469874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7338246765304586B529685CF8719E" ma:contentTypeVersion="13" ma:contentTypeDescription="Create a new document." ma:contentTypeScope="" ma:versionID="57a78e6466b1cd0c41c48301103808f8">
  <xsd:schema xmlns:xsd="http://www.w3.org/2001/XMLSchema" xmlns:xs="http://www.w3.org/2001/XMLSchema" xmlns:p="http://schemas.microsoft.com/office/2006/metadata/properties" xmlns:ns3="33aa924e-874f-40f5-ad79-d7fcf3a4e455" xmlns:ns4="60883a3d-d9ca-4df6-acbe-7b30e0af9c96" targetNamespace="http://schemas.microsoft.com/office/2006/metadata/properties" ma:root="true" ma:fieldsID="f22d0bc2ccd624f500c076147d75de2e" ns3:_="" ns4:_="">
    <xsd:import namespace="33aa924e-874f-40f5-ad79-d7fcf3a4e455"/>
    <xsd:import namespace="60883a3d-d9ca-4df6-acbe-7b30e0af9c9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AutoKeyPoints" minOccurs="0"/>
                <xsd:element ref="ns4:MediaServiceKeyPoints"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aa924e-874f-40f5-ad79-d7fcf3a4e45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883a3d-d9ca-4df6-acbe-7b30e0af9c9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E321B-AD8A-4E4D-9621-F215A6FE84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3CE2BE-EFB9-436A-A08C-321171EEEA21}">
  <ds:schemaRefs>
    <ds:schemaRef ds:uri="http://schemas.microsoft.com/sharepoint/v3/contenttype/forms"/>
  </ds:schemaRefs>
</ds:datastoreItem>
</file>

<file path=customXml/itemProps3.xml><?xml version="1.0" encoding="utf-8"?>
<ds:datastoreItem xmlns:ds="http://schemas.openxmlformats.org/officeDocument/2006/customXml" ds:itemID="{C46442A3-A740-46C4-8742-5958F8467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aa924e-874f-40f5-ad79-d7fcf3a4e455"/>
    <ds:schemaRef ds:uri="60883a3d-d9ca-4df6-acbe-7b30e0af9c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E8E64F-877E-4367-A6DE-9486B23D0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10</TotalTime>
  <Pages>7</Pages>
  <Words>3627</Words>
  <Characters>19227</Characters>
  <Application>Microsoft Office Word</Application>
  <DocSecurity>0</DocSecurity>
  <PresentationFormat/>
  <Lines>160</Lines>
  <Paragraphs>45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Mazloum, Nafiseh</cp:lastModifiedBy>
  <cp:revision>13</cp:revision>
  <cp:lastPrinted>2008-02-01T05:09:00Z</cp:lastPrinted>
  <dcterms:created xsi:type="dcterms:W3CDTF">2021-01-18T16:57:00Z</dcterms:created>
  <dcterms:modified xsi:type="dcterms:W3CDTF">2021-01-18T19:38:00Z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ContentTypeId">
    <vt:lpwstr>0x010100B17338246765304586B529685CF8719E</vt:lpwstr>
  </property>
</Properties>
</file>